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75" w:rsidRDefault="00917B75" w:rsidP="00A4117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Отчет</w:t>
      </w:r>
      <w:bookmarkStart w:id="0" w:name="_GoBack"/>
      <w:bookmarkEnd w:id="0"/>
      <w:r w:rsidR="008F5EF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</w:t>
      </w:r>
      <w:r w:rsidR="008F5EF5">
        <w:rPr>
          <w:rFonts w:ascii="Times New Roman" w:eastAsia="Times New Roman" w:hAnsi="Times New Roman" w:cs="Times New Roman"/>
          <w:b/>
        </w:rPr>
        <w:t xml:space="preserve"> </w:t>
      </w:r>
      <w:r w:rsidRPr="00917B75">
        <w:rPr>
          <w:rFonts w:ascii="Times New Roman" w:eastAsia="Times New Roman" w:hAnsi="Times New Roman" w:cs="Times New Roman"/>
          <w:b/>
        </w:rPr>
        <w:t>итогах проведения заочного голосования для принятия решений общим собранием акционеров</w:t>
      </w:r>
    </w:p>
    <w:p w:rsidR="002B1EFF" w:rsidRDefault="002B1EFF" w:rsidP="00A41175">
      <w:pPr>
        <w:jc w:val="center"/>
        <w:rPr>
          <w:rFonts w:ascii="Times New Roman" w:eastAsia="Times New Roman" w:hAnsi="Times New Roman" w:cs="Times New Roman"/>
          <w:b/>
        </w:rPr>
      </w:pPr>
    </w:p>
    <w:p w:rsidR="002B1EFF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Полное фирменное наименование общества:</w:t>
      </w:r>
      <w:r>
        <w:rPr>
          <w:rFonts w:ascii="Times New Roman" w:eastAsia="Times New Roman" w:hAnsi="Times New Roman" w:cs="Times New Roman"/>
        </w:rPr>
        <w:t xml:space="preserve"> Акционерное общество «Транспортно-промышленная компания».</w:t>
      </w:r>
    </w:p>
    <w:p w:rsidR="002B1EFF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Место нахождения и адрес общества:</w:t>
      </w:r>
      <w:r>
        <w:rPr>
          <w:rFonts w:ascii="Times New Roman" w:eastAsia="Times New Roman" w:hAnsi="Times New Roman" w:cs="Times New Roman"/>
        </w:rPr>
        <w:t xml:space="preserve"> Россия, 344016, г. Ростов-на-Дону, ул. Таганрогская, дом 120.</w:t>
      </w:r>
    </w:p>
    <w:p w:rsidR="002B1EFF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Вид общего собрания: </w:t>
      </w:r>
      <w:r w:rsidR="00C4686C" w:rsidRPr="00C4686C">
        <w:rPr>
          <w:rFonts w:ascii="Times New Roman" w:eastAsia="Times New Roman" w:hAnsi="Times New Roman" w:cs="Times New Roman"/>
        </w:rPr>
        <w:t>внеочередное заочное голосование для принятия решений общим собранием акционеров</w:t>
      </w:r>
      <w:r>
        <w:rPr>
          <w:rFonts w:ascii="Times New Roman" w:eastAsia="Times New Roman" w:hAnsi="Times New Roman" w:cs="Times New Roman"/>
        </w:rPr>
        <w:t>.</w:t>
      </w:r>
    </w:p>
    <w:p w:rsidR="002B1EFF" w:rsidRDefault="00CD1625">
      <w:pPr>
        <w:spacing w:after="0"/>
        <w:rPr>
          <w:rFonts w:ascii="Times New Roman" w:eastAsia="Times New Roman" w:hAnsi="Times New Roman" w:cs="Times New Roman"/>
        </w:rPr>
      </w:pPr>
      <w:r w:rsidRPr="00CD1625">
        <w:rPr>
          <w:rFonts w:ascii="Times New Roman" w:eastAsia="Times New Roman" w:hAnsi="Times New Roman" w:cs="Times New Roman"/>
          <w:b/>
        </w:rPr>
        <w:t xml:space="preserve">Способ принятия решений общим собранием акционеров: </w:t>
      </w:r>
      <w:r w:rsidR="00BA372E" w:rsidRPr="00BA372E">
        <w:rPr>
          <w:rFonts w:ascii="Times New Roman" w:eastAsia="Times New Roman" w:hAnsi="Times New Roman" w:cs="Times New Roman"/>
        </w:rPr>
        <w:t xml:space="preserve">без проведения </w:t>
      </w:r>
      <w:r w:rsidR="00BA372E">
        <w:rPr>
          <w:rFonts w:ascii="Times New Roman" w:eastAsia="Times New Roman" w:hAnsi="Times New Roman" w:cs="Times New Roman"/>
        </w:rPr>
        <w:t>заседания (заочное голосование)</w:t>
      </w:r>
      <w:r w:rsidR="00904DC6">
        <w:rPr>
          <w:rFonts w:ascii="Times New Roman" w:eastAsia="Times New Roman" w:hAnsi="Times New Roman" w:cs="Times New Roman"/>
        </w:rPr>
        <w:t>.</w:t>
      </w:r>
    </w:p>
    <w:p w:rsidR="00CD1625" w:rsidRDefault="00CD1625">
      <w:pPr>
        <w:spacing w:after="0"/>
        <w:rPr>
          <w:rFonts w:ascii="Times New Roman" w:eastAsia="Times New Roman" w:hAnsi="Times New Roman" w:cs="Times New Roman"/>
          <w:b/>
        </w:rPr>
      </w:pPr>
      <w:r w:rsidRPr="00CD1625">
        <w:rPr>
          <w:rFonts w:ascii="Times New Roman" w:eastAsia="Times New Roman" w:hAnsi="Times New Roman" w:cs="Times New Roman"/>
          <w:b/>
        </w:rPr>
        <w:t xml:space="preserve">Дата определения (фиксации) лиц, имевших право голоса при принятии решений общим собранием акционеров: </w:t>
      </w:r>
      <w:r w:rsidR="007304E3" w:rsidRPr="007304E3">
        <w:rPr>
          <w:rFonts w:ascii="Times New Roman" w:eastAsia="Times New Roman" w:hAnsi="Times New Roman" w:cs="Times New Roman"/>
        </w:rPr>
        <w:t>12</w:t>
      </w:r>
      <w:r w:rsidRPr="00CD1625">
        <w:rPr>
          <w:rFonts w:ascii="Times New Roman" w:eastAsia="Times New Roman" w:hAnsi="Times New Roman" w:cs="Times New Roman"/>
        </w:rPr>
        <w:t xml:space="preserve"> </w:t>
      </w:r>
      <w:r w:rsidR="007304E3">
        <w:rPr>
          <w:rFonts w:ascii="Times New Roman" w:eastAsia="Times New Roman" w:hAnsi="Times New Roman" w:cs="Times New Roman"/>
        </w:rPr>
        <w:t>ма</w:t>
      </w:r>
      <w:r w:rsidRPr="00CD1625">
        <w:rPr>
          <w:rFonts w:ascii="Times New Roman" w:eastAsia="Times New Roman" w:hAnsi="Times New Roman" w:cs="Times New Roman"/>
        </w:rPr>
        <w:t>я 202</w:t>
      </w:r>
      <w:r w:rsidR="002D1BDB">
        <w:rPr>
          <w:rFonts w:ascii="Times New Roman" w:eastAsia="Times New Roman" w:hAnsi="Times New Roman" w:cs="Times New Roman"/>
        </w:rPr>
        <w:t>6</w:t>
      </w:r>
      <w:r w:rsidRPr="00CD1625">
        <w:rPr>
          <w:rFonts w:ascii="Times New Roman" w:eastAsia="Times New Roman" w:hAnsi="Times New Roman" w:cs="Times New Roman"/>
        </w:rPr>
        <w:t xml:space="preserve"> г.</w:t>
      </w:r>
    </w:p>
    <w:p w:rsidR="00CD1625" w:rsidRDefault="001033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Дата проведения  общего собрания</w:t>
      </w:r>
      <w:r w:rsidR="00CD1625" w:rsidRPr="00CD1625">
        <w:rPr>
          <w:rFonts w:ascii="Times New Roman" w:eastAsia="Times New Roman" w:hAnsi="Times New Roman" w:cs="Times New Roman"/>
          <w:b/>
        </w:rPr>
        <w:t xml:space="preserve">: </w:t>
      </w:r>
      <w:r w:rsidR="007304E3" w:rsidRPr="007304E3">
        <w:rPr>
          <w:rFonts w:ascii="Times New Roman" w:eastAsia="Times New Roman" w:hAnsi="Times New Roman" w:cs="Times New Roman"/>
        </w:rPr>
        <w:t>05</w:t>
      </w:r>
      <w:r w:rsidR="00CD1625" w:rsidRPr="00CD1625">
        <w:rPr>
          <w:rFonts w:ascii="Times New Roman" w:eastAsia="Times New Roman" w:hAnsi="Times New Roman" w:cs="Times New Roman"/>
        </w:rPr>
        <w:t xml:space="preserve"> </w:t>
      </w:r>
      <w:r w:rsidR="007304E3">
        <w:rPr>
          <w:rFonts w:ascii="Times New Roman" w:eastAsia="Times New Roman" w:hAnsi="Times New Roman" w:cs="Times New Roman"/>
        </w:rPr>
        <w:t>июня</w:t>
      </w:r>
      <w:r w:rsidR="00CD1625" w:rsidRPr="00CD1625">
        <w:rPr>
          <w:rFonts w:ascii="Times New Roman" w:eastAsia="Times New Roman" w:hAnsi="Times New Roman" w:cs="Times New Roman"/>
        </w:rPr>
        <w:t xml:space="preserve"> 202</w:t>
      </w:r>
      <w:r w:rsidR="002D1BDB">
        <w:rPr>
          <w:rFonts w:ascii="Times New Roman" w:eastAsia="Times New Roman" w:hAnsi="Times New Roman" w:cs="Times New Roman"/>
        </w:rPr>
        <w:t>6</w:t>
      </w:r>
      <w:r w:rsidR="00CD1625" w:rsidRPr="00CD1625">
        <w:rPr>
          <w:rFonts w:ascii="Times New Roman" w:eastAsia="Times New Roman" w:hAnsi="Times New Roman" w:cs="Times New Roman"/>
        </w:rPr>
        <w:t xml:space="preserve"> года.</w:t>
      </w:r>
    </w:p>
    <w:p w:rsidR="00A30C1A" w:rsidRPr="00982C49" w:rsidRDefault="008F5EF5" w:rsidP="005615F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Повестка дня</w:t>
      </w:r>
    </w:p>
    <w:p w:rsidR="00982C49" w:rsidRPr="0079295D" w:rsidRDefault="00893D36" w:rsidP="00792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3D36">
        <w:rPr>
          <w:rFonts w:ascii="Times New Roman" w:eastAsia="Times New Roman" w:hAnsi="Times New Roman" w:cs="Times New Roman"/>
          <w:sz w:val="24"/>
        </w:rPr>
        <w:t>1.</w:t>
      </w:r>
      <w:r w:rsidRPr="00893D36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280859" w:rsidRPr="00280859">
        <w:rPr>
          <w:rFonts w:ascii="Times New Roman" w:eastAsia="Times New Roman" w:hAnsi="Times New Roman" w:cs="Times New Roman"/>
          <w:sz w:val="24"/>
        </w:rPr>
        <w:t>О распределении прибыли АО «ТПК» прошлых лет (дивиденды, невостребованные акционерами АО «ТПК» за 4 квартал 2022 года), чистой прибыли, полученной по результатам деятельности АО «ТПК» за первый квартал 2026 года, размере дивидендов от прибыли прошлых лет (дивиденды, невостребованные акционерами АО «ТПК» за 4 квартал 2022 года) и от чистой прибыли, полученной по результатам деятельности АО «ТПК» за первый квартал 2026</w:t>
      </w:r>
      <w:proofErr w:type="gramEnd"/>
      <w:r w:rsidR="00280859" w:rsidRPr="00280859">
        <w:rPr>
          <w:rFonts w:ascii="Times New Roman" w:eastAsia="Times New Roman" w:hAnsi="Times New Roman" w:cs="Times New Roman"/>
          <w:sz w:val="24"/>
        </w:rPr>
        <w:t xml:space="preserve"> года, </w:t>
      </w:r>
      <w:proofErr w:type="gramStart"/>
      <w:r w:rsidR="00280859" w:rsidRPr="00280859">
        <w:rPr>
          <w:rFonts w:ascii="Times New Roman" w:eastAsia="Times New Roman" w:hAnsi="Times New Roman" w:cs="Times New Roman"/>
          <w:sz w:val="24"/>
        </w:rPr>
        <w:t>порядке</w:t>
      </w:r>
      <w:proofErr w:type="gramEnd"/>
      <w:r w:rsidR="00280859" w:rsidRPr="00280859">
        <w:rPr>
          <w:rFonts w:ascii="Times New Roman" w:eastAsia="Times New Roman" w:hAnsi="Times New Roman" w:cs="Times New Roman"/>
          <w:sz w:val="24"/>
        </w:rPr>
        <w:t xml:space="preserve"> выплаты дивидендов. Определение даты составления списка лиц, имеющих право на получение дивидендов</w:t>
      </w: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1"/>
        <w:gridCol w:w="1838"/>
        <w:gridCol w:w="1840"/>
        <w:gridCol w:w="1080"/>
        <w:gridCol w:w="1395"/>
      </w:tblGrid>
      <w:tr w:rsidR="002B1EFF" w:rsidTr="00A22D31"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Вопрос, поставленный на голосование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 w:rsidP="00963C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 на участие в 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 xml:space="preserve">заседании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обще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собрани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каждому вопросу повестки дня 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общего собрания</w:t>
            </w:r>
            <w:r w:rsidR="006958AF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6958AF">
              <w:t xml:space="preserve"> </w:t>
            </w:r>
            <w:r w:rsidR="006958AF" w:rsidRPr="006958AF">
              <w:rPr>
                <w:rFonts w:ascii="Times New Roman" w:eastAsia="Times New Roman" w:hAnsi="Times New Roman" w:cs="Times New Roman"/>
                <w:sz w:val="20"/>
              </w:rPr>
              <w:t>определенное с учетом положений п. 4.24 Положения об общих собраниях акционеров от 16.11.2018 N 660-П, утв. Банком России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 w:rsidP="00381D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Число голосов, к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 xml:space="preserve">оторыми обладали лица,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81D29">
              <w:rPr>
                <w:rFonts w:ascii="Times New Roman" w:eastAsia="Times New Roman" w:hAnsi="Times New Roman" w:cs="Times New Roman"/>
                <w:sz w:val="20"/>
              </w:rPr>
              <w:t xml:space="preserve">принявшие 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>участ</w:t>
            </w:r>
            <w:r w:rsidR="00381D29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r w:rsidR="00381D29">
              <w:rPr>
                <w:rFonts w:ascii="Times New Roman" w:eastAsia="Times New Roman" w:hAnsi="Times New Roman" w:cs="Times New Roman"/>
                <w:sz w:val="20"/>
              </w:rPr>
              <w:t xml:space="preserve"> общем </w:t>
            </w:r>
            <w:r w:rsidR="00963C90">
              <w:rPr>
                <w:rFonts w:ascii="Times New Roman" w:eastAsia="Times New Roman" w:hAnsi="Times New Roman" w:cs="Times New Roman"/>
                <w:sz w:val="20"/>
              </w:rPr>
              <w:t>собрани</w:t>
            </w:r>
            <w:r w:rsidR="00381D29">
              <w:rPr>
                <w:rFonts w:ascii="Times New Roman" w:eastAsia="Times New Roman" w:hAnsi="Times New Roman" w:cs="Times New Roman"/>
                <w:sz w:val="20"/>
              </w:rPr>
              <w:t>и</w:t>
            </w:r>
          </w:p>
        </w:tc>
      </w:tr>
      <w:tr w:rsidR="002B1EFF" w:rsidTr="00A22D31"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2B1E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2B1E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2B1E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голоса 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кворум</w:t>
            </w:r>
          </w:p>
        </w:tc>
      </w:tr>
      <w:tr w:rsidR="002B1EFF" w:rsidTr="00A22D31"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 w:rsidP="002808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proofErr w:type="gramStart"/>
            <w:r w:rsidR="00280859" w:rsidRPr="00280859">
              <w:rPr>
                <w:rFonts w:ascii="Times New Roman" w:eastAsia="Times New Roman" w:hAnsi="Times New Roman" w:cs="Times New Roman"/>
                <w:sz w:val="20"/>
              </w:rPr>
              <w:t>О распределении прибыли АО «ТПК» прошлых лет (дивиденды, невостребованные акционерами АО «ТПК» за 4 квартал 2022 года), чистой прибыли, полученной по результатам деятельности АО «ТПК» за первый квартал 2026 года, размере дивидендов от прибыли прошлых лет (дивиденды, невостребованные акционерами АО «ТПК» за 4 квартал 2022 года) и от чистой прибыли, полученной по результатам деятельности АО «ТПК» за первый квартал 2026</w:t>
            </w:r>
            <w:proofErr w:type="gramEnd"/>
            <w:r w:rsidR="00280859" w:rsidRPr="00280859">
              <w:rPr>
                <w:rFonts w:ascii="Times New Roman" w:eastAsia="Times New Roman" w:hAnsi="Times New Roman" w:cs="Times New Roman"/>
                <w:sz w:val="20"/>
              </w:rPr>
              <w:t xml:space="preserve"> года, </w:t>
            </w:r>
            <w:proofErr w:type="gramStart"/>
            <w:r w:rsidR="00280859" w:rsidRPr="00280859">
              <w:rPr>
                <w:rFonts w:ascii="Times New Roman" w:eastAsia="Times New Roman" w:hAnsi="Times New Roman" w:cs="Times New Roman"/>
                <w:sz w:val="20"/>
              </w:rPr>
              <w:t>порядке</w:t>
            </w:r>
            <w:proofErr w:type="gramEnd"/>
            <w:r w:rsidR="00280859" w:rsidRPr="00280859">
              <w:rPr>
                <w:rFonts w:ascii="Times New Roman" w:eastAsia="Times New Roman" w:hAnsi="Times New Roman" w:cs="Times New Roman"/>
                <w:sz w:val="20"/>
              </w:rPr>
              <w:t xml:space="preserve"> выплаты дивидендов. Определение даты составления списка лиц, имеющих право на получение дивидендов</w:t>
            </w:r>
            <w:r w:rsidR="00893D3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2523894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2523894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93D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1807941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1EFF" w:rsidRDefault="00893D36" w:rsidP="0096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71,63</w:t>
            </w:r>
            <w:r w:rsidR="005059F8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  <w:p w:rsidR="005059F8" w:rsidRDefault="005059F8" w:rsidP="00963C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имеется</w:t>
            </w:r>
          </w:p>
        </w:tc>
      </w:tr>
    </w:tbl>
    <w:p w:rsidR="00A30C1A" w:rsidRDefault="00A30C1A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5059F8" w:rsidRDefault="005059F8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103368" w:rsidRDefault="00103368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5059F8" w:rsidRDefault="005059F8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2B1EFF" w:rsidRDefault="008F5EF5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Число голосов, отданных за каждый из вариантов голосования по каждому вопросу повестки дня </w:t>
      </w:r>
      <w:r w:rsidR="000B7F55">
        <w:rPr>
          <w:rFonts w:ascii="Times New Roman" w:eastAsia="Times New Roman" w:hAnsi="Times New Roman" w:cs="Times New Roman"/>
          <w:b/>
          <w:i/>
        </w:rPr>
        <w:t xml:space="preserve">заседания </w:t>
      </w:r>
      <w:r>
        <w:rPr>
          <w:rFonts w:ascii="Times New Roman" w:eastAsia="Times New Roman" w:hAnsi="Times New Roman" w:cs="Times New Roman"/>
          <w:b/>
          <w:i/>
        </w:rPr>
        <w:t xml:space="preserve">общего собрания и формулировки решений, принятых общим собранием: </w:t>
      </w:r>
    </w:p>
    <w:p w:rsidR="002B1EFF" w:rsidRDefault="008F5E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proofErr w:type="gramStart"/>
      <w:r w:rsidR="00280859" w:rsidRPr="00280859">
        <w:rPr>
          <w:rFonts w:ascii="Times New Roman" w:eastAsia="Times New Roman" w:hAnsi="Times New Roman" w:cs="Times New Roman"/>
        </w:rPr>
        <w:t>О распределении прибыли АО «ТПК» прошлых лет (дивиденды, невостребованные акционерами АО «ТПК» за 4 квартал 2022 года), чистой прибыли, полученной по результатам деятельности АО «ТПК» за первый квартал 2026 года, размере дивидендов от прибыли прошлых лет (дивиденды, невостребованные акционерами АО «ТПК» за 4 квартал 2022 года) и от чистой прибыли, полученной по результатам деятельности АО «ТПК» за первый квартал 2026</w:t>
      </w:r>
      <w:proofErr w:type="gramEnd"/>
      <w:r w:rsidR="00280859" w:rsidRPr="00280859">
        <w:rPr>
          <w:rFonts w:ascii="Times New Roman" w:eastAsia="Times New Roman" w:hAnsi="Times New Roman" w:cs="Times New Roman"/>
        </w:rPr>
        <w:t xml:space="preserve"> года, </w:t>
      </w:r>
      <w:proofErr w:type="gramStart"/>
      <w:r w:rsidR="00280859" w:rsidRPr="00280859">
        <w:rPr>
          <w:rFonts w:ascii="Times New Roman" w:eastAsia="Times New Roman" w:hAnsi="Times New Roman" w:cs="Times New Roman"/>
        </w:rPr>
        <w:t>порядке</w:t>
      </w:r>
      <w:proofErr w:type="gramEnd"/>
      <w:r w:rsidR="00280859" w:rsidRPr="00280859">
        <w:rPr>
          <w:rFonts w:ascii="Times New Roman" w:eastAsia="Times New Roman" w:hAnsi="Times New Roman" w:cs="Times New Roman"/>
        </w:rPr>
        <w:t xml:space="preserve"> выплаты дивидендов. Определение даты составления списка лиц, имеющих право на получение дивидендов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B1EFF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Число голосов, </w:t>
      </w:r>
      <w:proofErr w:type="gramStart"/>
      <w:r>
        <w:rPr>
          <w:rFonts w:ascii="Times New Roman" w:eastAsia="Times New Roman" w:hAnsi="Times New Roman" w:cs="Times New Roman"/>
        </w:rPr>
        <w:t>признанные</w:t>
      </w:r>
      <w:proofErr w:type="gramEnd"/>
      <w:r>
        <w:rPr>
          <w:rFonts w:ascii="Times New Roman" w:eastAsia="Times New Roman" w:hAnsi="Times New Roman" w:cs="Times New Roman"/>
        </w:rPr>
        <w:t xml:space="preserve"> недействительными: 0</w:t>
      </w:r>
    </w:p>
    <w:p w:rsidR="008C332D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Число голосов, учитываемые при подведении итогов голосования: </w:t>
      </w:r>
      <w:r w:rsidR="00893D36" w:rsidRPr="00893D36">
        <w:rPr>
          <w:rFonts w:ascii="Times New Roman" w:eastAsia="Times New Roman" w:hAnsi="Times New Roman" w:cs="Times New Roman"/>
        </w:rPr>
        <w:t>1807941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1806"/>
        <w:gridCol w:w="1657"/>
        <w:gridCol w:w="1678"/>
        <w:gridCol w:w="1574"/>
        <w:gridCol w:w="1463"/>
      </w:tblGrid>
      <w:tr w:rsidR="002B1EFF"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голосов, отданных за каждый  из вариантов голосования</w:t>
            </w:r>
          </w:p>
        </w:tc>
      </w:tr>
      <w:tr w:rsidR="002B1EFF"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«За»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«Против»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«Воздержался»</w:t>
            </w:r>
          </w:p>
        </w:tc>
      </w:tr>
      <w:tr w:rsidR="002B1EFF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голосов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от</w:t>
            </w:r>
            <w:proofErr w:type="gramStart"/>
            <w:r>
              <w:rPr>
                <w:rFonts w:ascii="Calibri" w:eastAsia="Calibri" w:hAnsi="Calibri" w:cs="Calibri"/>
              </w:rPr>
              <w:t xml:space="preserve"> (*)</w:t>
            </w:r>
            <w:proofErr w:type="gram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голосов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от</w:t>
            </w:r>
            <w:proofErr w:type="gramStart"/>
            <w:r>
              <w:rPr>
                <w:rFonts w:ascii="Calibri" w:eastAsia="Calibri" w:hAnsi="Calibri" w:cs="Calibri"/>
              </w:rPr>
              <w:t xml:space="preserve"> (*)</w:t>
            </w:r>
            <w:proofErr w:type="gramEnd"/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голосов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от</w:t>
            </w:r>
            <w:proofErr w:type="gramStart"/>
            <w:r>
              <w:rPr>
                <w:rFonts w:ascii="Calibri" w:eastAsia="Calibri" w:hAnsi="Calibri" w:cs="Calibri"/>
              </w:rPr>
              <w:t xml:space="preserve"> (*)</w:t>
            </w:r>
            <w:proofErr w:type="gramEnd"/>
          </w:p>
        </w:tc>
      </w:tr>
      <w:tr w:rsidR="002B1EFF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93D36">
            <w:pPr>
              <w:spacing w:after="0" w:line="240" w:lineRule="auto"/>
              <w:jc w:val="center"/>
            </w:pPr>
            <w:r w:rsidRPr="00893D36">
              <w:rPr>
                <w:rFonts w:ascii="Times New Roman" w:eastAsia="Times New Roman" w:hAnsi="Times New Roman" w:cs="Times New Roman"/>
              </w:rPr>
              <w:t>1807941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100.00%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0,00%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EFF" w:rsidRDefault="008F5E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</w:tbl>
    <w:p w:rsidR="00A30C1A" w:rsidRDefault="00A30C1A">
      <w:pPr>
        <w:spacing w:after="0"/>
        <w:rPr>
          <w:rFonts w:ascii="Times New Roman" w:eastAsia="Times New Roman" w:hAnsi="Times New Roman" w:cs="Times New Roman"/>
        </w:rPr>
      </w:pPr>
    </w:p>
    <w:p w:rsidR="00893D36" w:rsidRPr="00893D36" w:rsidRDefault="008F5EF5" w:rsidP="00893D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Принято решение: </w:t>
      </w:r>
      <w:r w:rsidR="00893D36" w:rsidRPr="00893D36">
        <w:rPr>
          <w:rFonts w:ascii="Times New Roman" w:eastAsia="Times New Roman" w:hAnsi="Times New Roman" w:cs="Times New Roman"/>
        </w:rPr>
        <w:t xml:space="preserve">Распределить прибыль прошлых лет АО «ТПК» (дивиденды, невостребованные акционерами АО «ТПК» за 4 квартал 2021 года) в размере 0,00 рублей и чистую прибыль, полученную по результатам деятельности АО «ТПК» за первый квартал 2025 года, направив ее на выплату дивидендов по обыкновенным акциям. </w:t>
      </w:r>
    </w:p>
    <w:p w:rsidR="00F12617" w:rsidRPr="00F12617" w:rsidRDefault="00F12617" w:rsidP="00F12617">
      <w:pPr>
        <w:spacing w:after="0"/>
        <w:rPr>
          <w:rFonts w:ascii="Times New Roman" w:eastAsia="Times New Roman" w:hAnsi="Times New Roman" w:cs="Times New Roman"/>
        </w:rPr>
      </w:pPr>
      <w:r w:rsidRPr="00F12617">
        <w:rPr>
          <w:rFonts w:ascii="Times New Roman" w:eastAsia="Times New Roman" w:hAnsi="Times New Roman" w:cs="Times New Roman"/>
        </w:rPr>
        <w:t xml:space="preserve">Распределить прибыль прошлых лет АО «ТПК» (дивиденды, невостребованные акционерами АО «ТПК» за 4 квартал 2022 года) и чистую прибыль, полученную по результатам деятельности АО «ТПК» за первый квартал 2026 года, направив ее на выплату дивидендов по обыкновенным акциям. </w:t>
      </w:r>
    </w:p>
    <w:p w:rsidR="002B1EFF" w:rsidRDefault="00F12617" w:rsidP="00F12617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F12617">
        <w:rPr>
          <w:rFonts w:ascii="Times New Roman" w:eastAsia="Times New Roman" w:hAnsi="Times New Roman" w:cs="Times New Roman"/>
        </w:rPr>
        <w:t>Определить размер дивидендов по обыкновенным акциям от прибыли прошлых лет АО «ТПК» (дивиденды, невостребованные акционерами АО «ТПК» за 4 квартал 2022 года) в размере 0,04796449454 руб. на одну обыкновенную акцию, от чистой прибыли АО «ТПК» по результатам деятельности АО «ТПК» за первый квартал 2026 года в размере 0,24979335106 руб. на одну обыкновенную акцию.</w:t>
      </w:r>
      <w:proofErr w:type="gramEnd"/>
      <w:r w:rsidRPr="00F12617">
        <w:rPr>
          <w:rFonts w:ascii="Times New Roman" w:eastAsia="Times New Roman" w:hAnsi="Times New Roman" w:cs="Times New Roman"/>
        </w:rPr>
        <w:t xml:space="preserve"> При расчете сложив причитающиеся к выплате дивиденды, произвести округление цифр по правилам математического округления, итого к выплате 0,29 руб. на одну обыкновенную акцию. Выплату произвести в денежной форме в порядке, установленном ст. 42 Федерального Закона № 208-ФЗ «Об акционерных обществах» и Положением «О порядке выплаты дивидендов акционерам АО «ТПК». Установить дату, на которую определяются лица, имеющие право на получение дивидендов, на 15 июня 2026 года</w:t>
      </w:r>
      <w:r w:rsidR="008F5EF5">
        <w:rPr>
          <w:rFonts w:ascii="Times New Roman" w:eastAsia="Times New Roman" w:hAnsi="Times New Roman" w:cs="Times New Roman"/>
        </w:rPr>
        <w:t>.</w:t>
      </w:r>
    </w:p>
    <w:p w:rsidR="002B1EFF" w:rsidRDefault="002B1EFF">
      <w:pPr>
        <w:spacing w:after="0"/>
        <w:rPr>
          <w:rFonts w:ascii="Times New Roman" w:eastAsia="Times New Roman" w:hAnsi="Times New Roman" w:cs="Times New Roman"/>
        </w:rPr>
      </w:pPr>
    </w:p>
    <w:p w:rsidR="002B1EFF" w:rsidRDefault="008F5EF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Функции счетной комиссии выполняло</w:t>
      </w:r>
      <w:r>
        <w:rPr>
          <w:rFonts w:ascii="Times New Roman" w:eastAsia="Times New Roman" w:hAnsi="Times New Roman" w:cs="Times New Roman"/>
        </w:rPr>
        <w:t xml:space="preserve"> общество с ограниченной ответственностью «Южно-Региональный регистратор».</w:t>
      </w:r>
    </w:p>
    <w:p w:rsidR="002B1EFF" w:rsidRDefault="0009754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Местонахождение</w:t>
      </w:r>
      <w:r w:rsidR="00483CF3">
        <w:rPr>
          <w:rFonts w:ascii="Times New Roman" w:eastAsia="Times New Roman" w:hAnsi="Times New Roman" w:cs="Times New Roman"/>
          <w:b/>
        </w:rPr>
        <w:t>, адрес регистратора</w:t>
      </w:r>
      <w:r w:rsidR="008F5EF5">
        <w:rPr>
          <w:rFonts w:ascii="Times New Roman" w:eastAsia="Times New Roman" w:hAnsi="Times New Roman" w:cs="Times New Roman"/>
          <w:b/>
        </w:rPr>
        <w:t xml:space="preserve">: </w:t>
      </w:r>
      <w:r w:rsidR="008F5EF5">
        <w:rPr>
          <w:rFonts w:ascii="Times New Roman" w:eastAsia="Times New Roman" w:hAnsi="Times New Roman" w:cs="Times New Roman"/>
        </w:rPr>
        <w:t>г. Ростов-на-Дону, ул. Менжинского, 2</w:t>
      </w:r>
      <w:r w:rsidR="006F0DAD">
        <w:rPr>
          <w:rFonts w:ascii="Times New Roman" w:eastAsia="Times New Roman" w:hAnsi="Times New Roman" w:cs="Times New Roman"/>
        </w:rPr>
        <w:t xml:space="preserve"> Н</w:t>
      </w:r>
      <w:r w:rsidR="008F5EF5">
        <w:rPr>
          <w:rFonts w:ascii="Times New Roman" w:eastAsia="Times New Roman" w:hAnsi="Times New Roman" w:cs="Times New Roman"/>
        </w:rPr>
        <w:t>.</w:t>
      </w:r>
    </w:p>
    <w:p w:rsidR="002B1EFF" w:rsidRDefault="008F5EF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Ф.И.О. уполномоченных лиц счетной комиссии: </w:t>
      </w:r>
      <w:r w:rsidR="00872962" w:rsidRPr="00872962">
        <w:rPr>
          <w:rFonts w:ascii="Times New Roman" w:eastAsia="Times New Roman" w:hAnsi="Times New Roman" w:cs="Times New Roman"/>
        </w:rPr>
        <w:t>Мосенцева</w:t>
      </w:r>
      <w:r>
        <w:rPr>
          <w:rFonts w:ascii="Times New Roman" w:eastAsia="Times New Roman" w:hAnsi="Times New Roman" w:cs="Times New Roman"/>
        </w:rPr>
        <w:t xml:space="preserve"> </w:t>
      </w:r>
      <w:r w:rsidR="00872962">
        <w:rPr>
          <w:rFonts w:ascii="Times New Roman" w:eastAsia="Times New Roman" w:hAnsi="Times New Roman" w:cs="Times New Roman"/>
        </w:rPr>
        <w:t>Людмил</w:t>
      </w:r>
      <w:r>
        <w:rPr>
          <w:rFonts w:ascii="Times New Roman" w:eastAsia="Times New Roman" w:hAnsi="Times New Roman" w:cs="Times New Roman"/>
        </w:rPr>
        <w:t xml:space="preserve">а </w:t>
      </w:r>
      <w:r w:rsidR="00872962">
        <w:rPr>
          <w:rFonts w:ascii="Times New Roman" w:eastAsia="Times New Roman" w:hAnsi="Times New Roman" w:cs="Times New Roman"/>
        </w:rPr>
        <w:t>Виталье</w:t>
      </w:r>
      <w:r>
        <w:rPr>
          <w:rFonts w:ascii="Times New Roman" w:eastAsia="Times New Roman" w:hAnsi="Times New Roman" w:cs="Times New Roman"/>
        </w:rPr>
        <w:t>вна.</w:t>
      </w:r>
    </w:p>
    <w:p w:rsidR="002B1EFF" w:rsidRDefault="002B1EFF">
      <w:pPr>
        <w:rPr>
          <w:rFonts w:ascii="Times New Roman" w:eastAsia="Times New Roman" w:hAnsi="Times New Roman" w:cs="Times New Roman"/>
          <w:b/>
        </w:rPr>
      </w:pPr>
    </w:p>
    <w:p w:rsidR="002B1EFF" w:rsidRDefault="008F5EF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Председатель </w:t>
      </w:r>
      <w:r w:rsidR="00ED16F1">
        <w:rPr>
          <w:rFonts w:ascii="Times New Roman" w:eastAsia="Times New Roman" w:hAnsi="Times New Roman" w:cs="Times New Roman"/>
          <w:b/>
        </w:rPr>
        <w:t>собран</w:t>
      </w:r>
      <w:r w:rsidR="00097541">
        <w:rPr>
          <w:rFonts w:ascii="Times New Roman" w:eastAsia="Times New Roman" w:hAnsi="Times New Roman" w:cs="Times New Roman"/>
          <w:b/>
        </w:rPr>
        <w:t>ия</w:t>
      </w:r>
      <w:r w:rsidR="006876A8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__________________________ </w:t>
      </w:r>
      <w:r w:rsidR="00F3130A">
        <w:rPr>
          <w:rFonts w:ascii="Times New Roman" w:eastAsia="Times New Roman" w:hAnsi="Times New Roman" w:cs="Times New Roman"/>
          <w:b/>
        </w:rPr>
        <w:t>Саломадин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3130A">
        <w:rPr>
          <w:rFonts w:ascii="Times New Roman" w:eastAsia="Times New Roman" w:hAnsi="Times New Roman" w:cs="Times New Roman"/>
          <w:b/>
        </w:rPr>
        <w:t>А</w:t>
      </w:r>
      <w:r>
        <w:rPr>
          <w:rFonts w:ascii="Times New Roman" w:eastAsia="Times New Roman" w:hAnsi="Times New Roman" w:cs="Times New Roman"/>
          <w:b/>
        </w:rPr>
        <w:t>.</w:t>
      </w:r>
      <w:r w:rsidR="00F3130A">
        <w:rPr>
          <w:rFonts w:ascii="Times New Roman" w:eastAsia="Times New Roman" w:hAnsi="Times New Roman" w:cs="Times New Roman"/>
          <w:b/>
        </w:rPr>
        <w:t>Н</w:t>
      </w:r>
      <w:r>
        <w:rPr>
          <w:rFonts w:ascii="Times New Roman" w:eastAsia="Times New Roman" w:hAnsi="Times New Roman" w:cs="Times New Roman"/>
          <w:b/>
        </w:rPr>
        <w:t>.</w:t>
      </w:r>
    </w:p>
    <w:p w:rsidR="005C3E86" w:rsidRDefault="005C3E86">
      <w:pPr>
        <w:rPr>
          <w:rFonts w:ascii="Times New Roman" w:eastAsia="Times New Roman" w:hAnsi="Times New Roman" w:cs="Times New Roman"/>
        </w:rPr>
      </w:pPr>
    </w:p>
    <w:p w:rsidR="002B1EFF" w:rsidRDefault="008F5EF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Секретарь </w:t>
      </w:r>
      <w:r w:rsidR="00ED16F1">
        <w:rPr>
          <w:rFonts w:ascii="Times New Roman" w:eastAsia="Times New Roman" w:hAnsi="Times New Roman" w:cs="Times New Roman"/>
          <w:b/>
        </w:rPr>
        <w:t>собра</w:t>
      </w:r>
      <w:r w:rsidR="006876A8">
        <w:rPr>
          <w:rFonts w:ascii="Times New Roman" w:eastAsia="Times New Roman" w:hAnsi="Times New Roman" w:cs="Times New Roman"/>
          <w:b/>
        </w:rPr>
        <w:t>ния</w:t>
      </w:r>
      <w:r>
        <w:rPr>
          <w:rFonts w:ascii="Times New Roman" w:eastAsia="Times New Roman" w:hAnsi="Times New Roman" w:cs="Times New Roman"/>
          <w:b/>
        </w:rPr>
        <w:t xml:space="preserve">: ____________________________ </w:t>
      </w:r>
      <w:r w:rsidR="00F3130A">
        <w:rPr>
          <w:rFonts w:ascii="Times New Roman" w:eastAsia="Times New Roman" w:hAnsi="Times New Roman" w:cs="Times New Roman"/>
          <w:b/>
        </w:rPr>
        <w:t>Комова</w:t>
      </w:r>
      <w:r>
        <w:rPr>
          <w:rFonts w:ascii="Times New Roman" w:eastAsia="Times New Roman" w:hAnsi="Times New Roman" w:cs="Times New Roman"/>
        </w:rPr>
        <w:t xml:space="preserve"> </w:t>
      </w:r>
      <w:r w:rsidR="00F3130A" w:rsidRPr="00F3130A">
        <w:rPr>
          <w:rFonts w:ascii="Times New Roman" w:eastAsia="Times New Roman" w:hAnsi="Times New Roman" w:cs="Times New Roman"/>
          <w:b/>
        </w:rPr>
        <w:t>Е</w:t>
      </w:r>
      <w:r>
        <w:rPr>
          <w:rFonts w:ascii="Times New Roman" w:eastAsia="Times New Roman" w:hAnsi="Times New Roman" w:cs="Times New Roman"/>
          <w:b/>
        </w:rPr>
        <w:t>.</w:t>
      </w:r>
      <w:r w:rsidR="00F3130A">
        <w:rPr>
          <w:rFonts w:ascii="Times New Roman" w:eastAsia="Times New Roman" w:hAnsi="Times New Roman" w:cs="Times New Roman"/>
          <w:b/>
        </w:rPr>
        <w:t>Я</w:t>
      </w:r>
      <w:r>
        <w:rPr>
          <w:rFonts w:ascii="Times New Roman" w:eastAsia="Times New Roman" w:hAnsi="Times New Roman" w:cs="Times New Roman"/>
          <w:b/>
        </w:rPr>
        <w:t>.</w:t>
      </w:r>
    </w:p>
    <w:sectPr w:rsidR="002B1EFF" w:rsidSect="00D841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AD4F06"/>
    <w:multiLevelType w:val="multilevel"/>
    <w:tmpl w:val="A7003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86D1E"/>
    <w:multiLevelType w:val="hybridMultilevel"/>
    <w:tmpl w:val="6944D116"/>
    <w:lvl w:ilvl="0" w:tplc="C804BD9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EFF"/>
    <w:rsid w:val="00031491"/>
    <w:rsid w:val="00097541"/>
    <w:rsid w:val="000A2ED5"/>
    <w:rsid w:val="000B7F55"/>
    <w:rsid w:val="00103368"/>
    <w:rsid w:val="00107CA0"/>
    <w:rsid w:val="001E43D5"/>
    <w:rsid w:val="0026752D"/>
    <w:rsid w:val="002744C1"/>
    <w:rsid w:val="00280859"/>
    <w:rsid w:val="002B1EFF"/>
    <w:rsid w:val="002B7E32"/>
    <w:rsid w:val="002D1BDB"/>
    <w:rsid w:val="00350A3A"/>
    <w:rsid w:val="00351BCC"/>
    <w:rsid w:val="00381D29"/>
    <w:rsid w:val="00465C0F"/>
    <w:rsid w:val="00483CF3"/>
    <w:rsid w:val="00494BB3"/>
    <w:rsid w:val="004F61A7"/>
    <w:rsid w:val="005059F8"/>
    <w:rsid w:val="0051154F"/>
    <w:rsid w:val="00533173"/>
    <w:rsid w:val="005409AB"/>
    <w:rsid w:val="005615FD"/>
    <w:rsid w:val="005C3E86"/>
    <w:rsid w:val="00630915"/>
    <w:rsid w:val="0066076E"/>
    <w:rsid w:val="006876A8"/>
    <w:rsid w:val="006958AF"/>
    <w:rsid w:val="006F0DAD"/>
    <w:rsid w:val="00711E2E"/>
    <w:rsid w:val="007304E3"/>
    <w:rsid w:val="007861DE"/>
    <w:rsid w:val="0079295D"/>
    <w:rsid w:val="008606B6"/>
    <w:rsid w:val="00863FB1"/>
    <w:rsid w:val="00872962"/>
    <w:rsid w:val="00893D36"/>
    <w:rsid w:val="008955DA"/>
    <w:rsid w:val="008C332D"/>
    <w:rsid w:val="008F5EF5"/>
    <w:rsid w:val="00904DC6"/>
    <w:rsid w:val="009175E4"/>
    <w:rsid w:val="00917B75"/>
    <w:rsid w:val="00917CD7"/>
    <w:rsid w:val="00960F10"/>
    <w:rsid w:val="00963C90"/>
    <w:rsid w:val="00965354"/>
    <w:rsid w:val="00982C49"/>
    <w:rsid w:val="009C4DC2"/>
    <w:rsid w:val="00A22D31"/>
    <w:rsid w:val="00A30C1A"/>
    <w:rsid w:val="00A41175"/>
    <w:rsid w:val="00AC4138"/>
    <w:rsid w:val="00B83C92"/>
    <w:rsid w:val="00BA372E"/>
    <w:rsid w:val="00C00562"/>
    <w:rsid w:val="00C03763"/>
    <w:rsid w:val="00C4686C"/>
    <w:rsid w:val="00CD1625"/>
    <w:rsid w:val="00D84141"/>
    <w:rsid w:val="00DD10EB"/>
    <w:rsid w:val="00DD3F8A"/>
    <w:rsid w:val="00DF4BD4"/>
    <w:rsid w:val="00ED16F1"/>
    <w:rsid w:val="00EF2A1D"/>
    <w:rsid w:val="00F12617"/>
    <w:rsid w:val="00F2532E"/>
    <w:rsid w:val="00F3130A"/>
    <w:rsid w:val="00F33714"/>
    <w:rsid w:val="00F46755"/>
    <w:rsid w:val="00F72F82"/>
    <w:rsid w:val="00FA0B5E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B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D50B-6CD0-4F8B-B66B-7D715571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 Windows</cp:lastModifiedBy>
  <cp:revision>18</cp:revision>
  <cp:lastPrinted>2025-03-19T08:48:00Z</cp:lastPrinted>
  <dcterms:created xsi:type="dcterms:W3CDTF">2026-06-03T10:25:00Z</dcterms:created>
  <dcterms:modified xsi:type="dcterms:W3CDTF">2026-06-08T14:45:00Z</dcterms:modified>
</cp:coreProperties>
</file>