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AD" w:rsidRDefault="00206DAD" w:rsidP="00870999">
      <w:pPr>
        <w:tabs>
          <w:tab w:val="left" w:pos="2715"/>
          <w:tab w:val="left" w:pos="3960"/>
        </w:tabs>
        <w:jc w:val="center"/>
        <w:rPr>
          <w:b/>
          <w:sz w:val="32"/>
          <w:szCs w:val="32"/>
        </w:rPr>
      </w:pPr>
      <w:r w:rsidRPr="00206DAD">
        <w:rPr>
          <w:b/>
          <w:sz w:val="32"/>
          <w:szCs w:val="32"/>
        </w:rPr>
        <w:t xml:space="preserve">Рекомендации совета директоров (наблюдательного совета) общества по распределению прибыли, в том числе по размеру дивидендов по обыкновенным акциям общества и порядку их выплаты, и убытков общества по результатам </w:t>
      </w:r>
      <w:r w:rsidR="004B3C68">
        <w:rPr>
          <w:b/>
          <w:sz w:val="32"/>
          <w:szCs w:val="32"/>
        </w:rPr>
        <w:t xml:space="preserve">первого квартала </w:t>
      </w:r>
      <w:r w:rsidRPr="00206DAD">
        <w:rPr>
          <w:b/>
          <w:sz w:val="32"/>
          <w:szCs w:val="32"/>
        </w:rPr>
        <w:t>201</w:t>
      </w:r>
      <w:r w:rsidR="004B3C68">
        <w:rPr>
          <w:b/>
          <w:sz w:val="32"/>
          <w:szCs w:val="32"/>
        </w:rPr>
        <w:t>7</w:t>
      </w:r>
      <w:r w:rsidRPr="00206DAD">
        <w:rPr>
          <w:b/>
          <w:sz w:val="32"/>
          <w:szCs w:val="32"/>
        </w:rPr>
        <w:t xml:space="preserve"> года:</w:t>
      </w:r>
    </w:p>
    <w:p w:rsidR="00870999" w:rsidRDefault="00870999" w:rsidP="00870999">
      <w:pPr>
        <w:tabs>
          <w:tab w:val="left" w:pos="2715"/>
          <w:tab w:val="left" w:pos="3960"/>
        </w:tabs>
        <w:jc w:val="center"/>
        <w:rPr>
          <w:b/>
          <w:sz w:val="32"/>
          <w:szCs w:val="32"/>
        </w:rPr>
      </w:pPr>
    </w:p>
    <w:p w:rsidR="00870999" w:rsidRPr="00870999" w:rsidRDefault="00870999" w:rsidP="00870999">
      <w:pPr>
        <w:pStyle w:val="a3"/>
        <w:numPr>
          <w:ilvl w:val="0"/>
          <w:numId w:val="2"/>
        </w:numPr>
        <w:tabs>
          <w:tab w:val="left" w:pos="2715"/>
          <w:tab w:val="left" w:pos="3960"/>
        </w:tabs>
        <w:rPr>
          <w:b/>
          <w:i/>
          <w:sz w:val="28"/>
          <w:szCs w:val="28"/>
          <w:lang w:eastAsia="ru-RU"/>
        </w:rPr>
      </w:pPr>
      <w:r w:rsidRPr="00870999">
        <w:rPr>
          <w:sz w:val="28"/>
          <w:szCs w:val="28"/>
          <w:lang w:eastAsia="ru-RU"/>
        </w:rPr>
        <w:t>Дата проведения заседания совета директоров акционерного обществ</w:t>
      </w:r>
      <w:r w:rsidR="004B3C68">
        <w:rPr>
          <w:sz w:val="28"/>
          <w:szCs w:val="28"/>
          <w:lang w:eastAsia="ru-RU"/>
        </w:rPr>
        <w:t>а, на котором принято решение: 03</w:t>
      </w:r>
      <w:r w:rsidRPr="00870999">
        <w:rPr>
          <w:sz w:val="28"/>
          <w:szCs w:val="28"/>
          <w:lang w:eastAsia="ru-RU"/>
        </w:rPr>
        <w:t xml:space="preserve"> </w:t>
      </w:r>
      <w:r w:rsidR="004B3C68">
        <w:rPr>
          <w:sz w:val="28"/>
          <w:szCs w:val="28"/>
          <w:lang w:eastAsia="ru-RU"/>
        </w:rPr>
        <w:t>ма</w:t>
      </w:r>
      <w:r w:rsidRPr="00870999">
        <w:rPr>
          <w:sz w:val="28"/>
          <w:szCs w:val="28"/>
          <w:lang w:eastAsia="ru-RU"/>
        </w:rPr>
        <w:t>я</w:t>
      </w:r>
      <w:r w:rsidRPr="00870999">
        <w:rPr>
          <w:b/>
          <w:i/>
          <w:sz w:val="28"/>
          <w:szCs w:val="28"/>
          <w:lang w:eastAsia="ru-RU"/>
        </w:rPr>
        <w:t xml:space="preserve">  </w:t>
      </w:r>
      <w:r w:rsidRPr="00CC1F90">
        <w:rPr>
          <w:sz w:val="28"/>
          <w:szCs w:val="28"/>
          <w:lang w:eastAsia="ru-RU"/>
        </w:rPr>
        <w:t>2017 года</w:t>
      </w:r>
    </w:p>
    <w:p w:rsidR="00870999" w:rsidRDefault="00870999" w:rsidP="00870999">
      <w:pPr>
        <w:pStyle w:val="a3"/>
        <w:numPr>
          <w:ilvl w:val="0"/>
          <w:numId w:val="2"/>
        </w:numPr>
        <w:suppressAutoHyphens w:val="0"/>
        <w:autoSpaceDE w:val="0"/>
        <w:autoSpaceDN w:val="0"/>
        <w:adjustRightInd w:val="0"/>
        <w:jc w:val="both"/>
        <w:rPr>
          <w:sz w:val="28"/>
          <w:szCs w:val="28"/>
          <w:lang w:eastAsia="ru-RU"/>
        </w:rPr>
      </w:pPr>
      <w:r w:rsidRPr="00870999">
        <w:rPr>
          <w:sz w:val="28"/>
          <w:szCs w:val="28"/>
          <w:lang w:eastAsia="ru-RU"/>
        </w:rPr>
        <w:t>Дата составления и номер протокола заседания совета директоров акционерного общества, на котором пр</w:t>
      </w:r>
      <w:r w:rsidR="004B3C68">
        <w:rPr>
          <w:sz w:val="28"/>
          <w:szCs w:val="28"/>
          <w:lang w:eastAsia="ru-RU"/>
        </w:rPr>
        <w:t>инято соответствующее решение: 03</w:t>
      </w:r>
      <w:r w:rsidRPr="00870999">
        <w:rPr>
          <w:sz w:val="28"/>
          <w:szCs w:val="28"/>
          <w:lang w:eastAsia="ru-RU"/>
        </w:rPr>
        <w:t xml:space="preserve"> </w:t>
      </w:r>
      <w:r w:rsidR="004B3C68">
        <w:rPr>
          <w:sz w:val="28"/>
          <w:szCs w:val="28"/>
          <w:lang w:eastAsia="ru-RU"/>
        </w:rPr>
        <w:t>ма</w:t>
      </w:r>
      <w:r>
        <w:rPr>
          <w:sz w:val="28"/>
          <w:szCs w:val="28"/>
          <w:lang w:eastAsia="ru-RU"/>
        </w:rPr>
        <w:t>я 2017</w:t>
      </w:r>
      <w:r w:rsidRPr="00870999">
        <w:rPr>
          <w:sz w:val="28"/>
          <w:szCs w:val="28"/>
          <w:lang w:eastAsia="ru-RU"/>
        </w:rPr>
        <w:t xml:space="preserve"> г., протокол №</w:t>
      </w:r>
      <w:r>
        <w:rPr>
          <w:sz w:val="28"/>
          <w:szCs w:val="28"/>
          <w:lang w:eastAsia="ru-RU"/>
        </w:rPr>
        <w:t xml:space="preserve"> </w:t>
      </w:r>
      <w:r w:rsidR="004B3C68">
        <w:rPr>
          <w:sz w:val="28"/>
          <w:szCs w:val="28"/>
          <w:lang w:eastAsia="ru-RU"/>
        </w:rPr>
        <w:t>5</w:t>
      </w:r>
    </w:p>
    <w:p w:rsidR="00870999" w:rsidRPr="00870999" w:rsidRDefault="00870999" w:rsidP="00870999">
      <w:pPr>
        <w:pStyle w:val="a3"/>
        <w:numPr>
          <w:ilvl w:val="0"/>
          <w:numId w:val="2"/>
        </w:numPr>
        <w:suppressAutoHyphens w:val="0"/>
        <w:autoSpaceDE w:val="0"/>
        <w:autoSpaceDN w:val="0"/>
        <w:adjustRightInd w:val="0"/>
        <w:jc w:val="both"/>
        <w:rPr>
          <w:sz w:val="28"/>
          <w:szCs w:val="28"/>
          <w:lang w:eastAsia="ru-RU"/>
        </w:rPr>
      </w:pPr>
      <w:r w:rsidRPr="00870999">
        <w:rPr>
          <w:sz w:val="28"/>
          <w:szCs w:val="28"/>
          <w:lang w:eastAsia="ru-RU"/>
        </w:rPr>
        <w:t>Содержание решения, принятого советом директоров акционерного общества:</w:t>
      </w:r>
    </w:p>
    <w:p w:rsidR="00870999" w:rsidRPr="00870999" w:rsidRDefault="00870999" w:rsidP="00870999">
      <w:pPr>
        <w:tabs>
          <w:tab w:val="left" w:pos="540"/>
        </w:tabs>
        <w:suppressAutoHyphens w:val="0"/>
        <w:rPr>
          <w:sz w:val="28"/>
          <w:szCs w:val="28"/>
          <w:lang w:eastAsia="ru-RU"/>
        </w:rPr>
      </w:pPr>
      <w:r w:rsidRPr="00870999">
        <w:rPr>
          <w:sz w:val="28"/>
          <w:szCs w:val="28"/>
          <w:lang w:eastAsia="ru-RU"/>
        </w:rPr>
        <w:t xml:space="preserve">По вопросу: «О </w:t>
      </w:r>
      <w:r>
        <w:rPr>
          <w:sz w:val="28"/>
          <w:szCs w:val="28"/>
          <w:lang w:eastAsia="ru-RU"/>
        </w:rPr>
        <w:t>выплате (объявлении) дивидендов</w:t>
      </w:r>
      <w:r w:rsidRPr="00870999">
        <w:rPr>
          <w:sz w:val="28"/>
          <w:szCs w:val="28"/>
          <w:lang w:eastAsia="ru-RU"/>
        </w:rPr>
        <w:t xml:space="preserve"> по</w:t>
      </w:r>
      <w:r>
        <w:rPr>
          <w:sz w:val="28"/>
          <w:szCs w:val="28"/>
          <w:lang w:eastAsia="ru-RU"/>
        </w:rPr>
        <w:t xml:space="preserve"> результатам </w:t>
      </w:r>
      <w:r w:rsidR="004B3C68">
        <w:rPr>
          <w:sz w:val="28"/>
          <w:szCs w:val="28"/>
          <w:lang w:eastAsia="ru-RU"/>
        </w:rPr>
        <w:t xml:space="preserve">первого квартала </w:t>
      </w:r>
      <w:r>
        <w:rPr>
          <w:sz w:val="28"/>
          <w:szCs w:val="28"/>
          <w:lang w:eastAsia="ru-RU"/>
        </w:rPr>
        <w:t>201</w:t>
      </w:r>
      <w:r w:rsidR="004B3C68">
        <w:rPr>
          <w:sz w:val="28"/>
          <w:szCs w:val="28"/>
          <w:lang w:eastAsia="ru-RU"/>
        </w:rPr>
        <w:t>7</w:t>
      </w:r>
      <w:r>
        <w:rPr>
          <w:sz w:val="28"/>
          <w:szCs w:val="28"/>
          <w:lang w:eastAsia="ru-RU"/>
        </w:rPr>
        <w:t xml:space="preserve"> года </w:t>
      </w:r>
      <w:r w:rsidRPr="00870999">
        <w:rPr>
          <w:sz w:val="28"/>
          <w:szCs w:val="28"/>
          <w:lang w:eastAsia="ru-RU"/>
        </w:rPr>
        <w:t xml:space="preserve"> и порядк</w:t>
      </w:r>
      <w:r>
        <w:rPr>
          <w:sz w:val="28"/>
          <w:szCs w:val="28"/>
          <w:lang w:eastAsia="ru-RU"/>
        </w:rPr>
        <w:t>е</w:t>
      </w:r>
      <w:r w:rsidRPr="00870999">
        <w:rPr>
          <w:sz w:val="28"/>
          <w:szCs w:val="28"/>
          <w:lang w:eastAsia="ru-RU"/>
        </w:rPr>
        <w:t xml:space="preserve"> их выплаты</w:t>
      </w:r>
      <w:r w:rsidRPr="00870999">
        <w:rPr>
          <w:b/>
          <w:i/>
          <w:snapToGrid w:val="0"/>
          <w:sz w:val="23"/>
          <w:szCs w:val="23"/>
          <w:lang w:eastAsia="ru-RU"/>
        </w:rPr>
        <w:t>»</w:t>
      </w:r>
    </w:p>
    <w:p w:rsidR="00870999" w:rsidRDefault="00870999" w:rsidP="00870999">
      <w:pPr>
        <w:pStyle w:val="a3"/>
        <w:suppressAutoHyphens w:val="0"/>
        <w:autoSpaceDE w:val="0"/>
        <w:autoSpaceDN w:val="0"/>
        <w:adjustRightInd w:val="0"/>
        <w:ind w:left="405"/>
        <w:jc w:val="both"/>
        <w:rPr>
          <w:sz w:val="28"/>
          <w:szCs w:val="28"/>
          <w:lang w:eastAsia="ru-RU"/>
        </w:rPr>
      </w:pPr>
    </w:p>
    <w:p w:rsidR="00DD4067" w:rsidRPr="00DD4067" w:rsidRDefault="00DD4067" w:rsidP="00DD4067">
      <w:pPr>
        <w:pStyle w:val="a3"/>
        <w:numPr>
          <w:ilvl w:val="1"/>
          <w:numId w:val="2"/>
        </w:numPr>
        <w:suppressAutoHyphens w:val="0"/>
        <w:autoSpaceDE w:val="0"/>
        <w:autoSpaceDN w:val="0"/>
        <w:adjustRightInd w:val="0"/>
        <w:jc w:val="both"/>
        <w:rPr>
          <w:sz w:val="28"/>
          <w:szCs w:val="28"/>
          <w:lang w:eastAsia="ru-RU"/>
        </w:rPr>
      </w:pPr>
      <w:r w:rsidRPr="00DD4067">
        <w:rPr>
          <w:sz w:val="23"/>
          <w:szCs w:val="23"/>
          <w:lang w:eastAsia="ru-RU"/>
        </w:rPr>
        <w:t xml:space="preserve"> </w:t>
      </w:r>
      <w:r w:rsidRPr="00DD4067">
        <w:rPr>
          <w:sz w:val="28"/>
          <w:szCs w:val="28"/>
          <w:lang w:eastAsia="ru-RU"/>
        </w:rPr>
        <w:t>Содержание решения, принятого советом директоров акционерного общества:</w:t>
      </w:r>
    </w:p>
    <w:p w:rsidR="00870999" w:rsidRPr="00870999" w:rsidRDefault="00870999" w:rsidP="00DD4067">
      <w:pPr>
        <w:pStyle w:val="a3"/>
        <w:tabs>
          <w:tab w:val="left" w:pos="2715"/>
          <w:tab w:val="left" w:pos="3960"/>
        </w:tabs>
        <w:rPr>
          <w:b/>
          <w:sz w:val="32"/>
          <w:szCs w:val="32"/>
        </w:rPr>
      </w:pPr>
    </w:p>
    <w:p w:rsidR="004B3C68" w:rsidRDefault="00206DAD" w:rsidP="004B3C68">
      <w:pPr>
        <w:pStyle w:val="a4"/>
        <w:rPr>
          <w:color w:val="000000"/>
          <w:sz w:val="27"/>
          <w:szCs w:val="27"/>
        </w:rPr>
      </w:pPr>
      <w:r w:rsidRPr="00206DAD">
        <w:rPr>
          <w:sz w:val="28"/>
          <w:szCs w:val="28"/>
        </w:rPr>
        <w:t xml:space="preserve"> </w:t>
      </w:r>
      <w:r w:rsidR="004B3C68">
        <w:rPr>
          <w:color w:val="000000"/>
          <w:sz w:val="27"/>
          <w:szCs w:val="27"/>
        </w:rPr>
        <w:t>1. Рекомендовать внеочередному общему собранию акционеров направить полученную чистую прибыль за первый квартал 2017 года на выплату дивидендов по обыкновенным акциям. Определить размер дивидендов по обыкновенным акциям за первый квартал 2017 года – 0,41 руб. на одну обыкновенную акцию. Выплату произвести в денежной форме в порядке, установленном ст. 42 Федерального Закона № 208-ФЗ «Об акционерных обществах» и Положением «О порядке выплаты дивидендов акционерам АО «ТПК».</w:t>
      </w:r>
    </w:p>
    <w:p w:rsidR="00E5326B" w:rsidRDefault="00E5326B">
      <w:bookmarkStart w:id="0" w:name="_GoBack"/>
      <w:bookmarkEnd w:id="0"/>
    </w:p>
    <w:p w:rsidR="008F68B8" w:rsidRPr="008F68B8" w:rsidRDefault="008F68B8">
      <w:pPr>
        <w:rPr>
          <w:sz w:val="28"/>
          <w:szCs w:val="28"/>
        </w:rPr>
      </w:pPr>
      <w:r>
        <w:rPr>
          <w:sz w:val="28"/>
          <w:szCs w:val="28"/>
        </w:rPr>
        <w:t xml:space="preserve">                              </w:t>
      </w:r>
      <w:r w:rsidRPr="008F68B8">
        <w:rPr>
          <w:sz w:val="28"/>
          <w:szCs w:val="28"/>
        </w:rPr>
        <w:t>Председатель Совета директоров                   Саломадин А.Н.</w:t>
      </w:r>
    </w:p>
    <w:sectPr w:rsidR="008F68B8" w:rsidRPr="008F6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80C53"/>
    <w:multiLevelType w:val="multilevel"/>
    <w:tmpl w:val="85F8DB6A"/>
    <w:lvl w:ilvl="0">
      <w:start w:val="1"/>
      <w:numFmt w:val="decimal"/>
      <w:lvlText w:val="%1."/>
      <w:lvlJc w:val="left"/>
      <w:pPr>
        <w:ind w:left="405" w:hanging="405"/>
      </w:pPr>
      <w:rPr>
        <w:rFonts w:hint="default"/>
        <w:b w:val="0"/>
        <w:i w:val="0"/>
        <w:sz w:val="23"/>
      </w:rPr>
    </w:lvl>
    <w:lvl w:ilvl="1">
      <w:start w:val="1"/>
      <w:numFmt w:val="decimal"/>
      <w:lvlText w:val="%1.%2."/>
      <w:lvlJc w:val="left"/>
      <w:pPr>
        <w:ind w:left="720" w:hanging="720"/>
      </w:pPr>
      <w:rPr>
        <w:rFonts w:hint="default"/>
        <w:b w:val="0"/>
        <w:i w:val="0"/>
        <w:sz w:val="23"/>
      </w:rPr>
    </w:lvl>
    <w:lvl w:ilvl="2">
      <w:start w:val="1"/>
      <w:numFmt w:val="decimal"/>
      <w:lvlText w:val="%1.%2.%3."/>
      <w:lvlJc w:val="left"/>
      <w:pPr>
        <w:ind w:left="720" w:hanging="720"/>
      </w:pPr>
      <w:rPr>
        <w:rFonts w:hint="default"/>
        <w:b w:val="0"/>
        <w:i w:val="0"/>
        <w:sz w:val="23"/>
      </w:rPr>
    </w:lvl>
    <w:lvl w:ilvl="3">
      <w:start w:val="1"/>
      <w:numFmt w:val="decimal"/>
      <w:lvlText w:val="%1.%2.%3.%4."/>
      <w:lvlJc w:val="left"/>
      <w:pPr>
        <w:ind w:left="1080" w:hanging="1080"/>
      </w:pPr>
      <w:rPr>
        <w:rFonts w:hint="default"/>
        <w:b w:val="0"/>
        <w:i w:val="0"/>
        <w:sz w:val="23"/>
      </w:rPr>
    </w:lvl>
    <w:lvl w:ilvl="4">
      <w:start w:val="1"/>
      <w:numFmt w:val="decimal"/>
      <w:lvlText w:val="%1.%2.%3.%4.%5."/>
      <w:lvlJc w:val="left"/>
      <w:pPr>
        <w:ind w:left="1440" w:hanging="1440"/>
      </w:pPr>
      <w:rPr>
        <w:rFonts w:hint="default"/>
        <w:b w:val="0"/>
        <w:i w:val="0"/>
        <w:sz w:val="23"/>
      </w:rPr>
    </w:lvl>
    <w:lvl w:ilvl="5">
      <w:start w:val="1"/>
      <w:numFmt w:val="decimal"/>
      <w:lvlText w:val="%1.%2.%3.%4.%5.%6."/>
      <w:lvlJc w:val="left"/>
      <w:pPr>
        <w:ind w:left="1440" w:hanging="1440"/>
      </w:pPr>
      <w:rPr>
        <w:rFonts w:hint="default"/>
        <w:b w:val="0"/>
        <w:i w:val="0"/>
        <w:sz w:val="23"/>
      </w:rPr>
    </w:lvl>
    <w:lvl w:ilvl="6">
      <w:start w:val="1"/>
      <w:numFmt w:val="decimal"/>
      <w:lvlText w:val="%1.%2.%3.%4.%5.%6.%7."/>
      <w:lvlJc w:val="left"/>
      <w:pPr>
        <w:ind w:left="1800" w:hanging="1800"/>
      </w:pPr>
      <w:rPr>
        <w:rFonts w:hint="default"/>
        <w:b w:val="0"/>
        <w:i w:val="0"/>
        <w:sz w:val="23"/>
      </w:rPr>
    </w:lvl>
    <w:lvl w:ilvl="7">
      <w:start w:val="1"/>
      <w:numFmt w:val="decimal"/>
      <w:lvlText w:val="%1.%2.%3.%4.%5.%6.%7.%8."/>
      <w:lvlJc w:val="left"/>
      <w:pPr>
        <w:ind w:left="2160" w:hanging="2160"/>
      </w:pPr>
      <w:rPr>
        <w:rFonts w:hint="default"/>
        <w:b w:val="0"/>
        <w:i w:val="0"/>
        <w:sz w:val="23"/>
      </w:rPr>
    </w:lvl>
    <w:lvl w:ilvl="8">
      <w:start w:val="1"/>
      <w:numFmt w:val="decimal"/>
      <w:lvlText w:val="%1.%2.%3.%4.%5.%6.%7.%8.%9."/>
      <w:lvlJc w:val="left"/>
      <w:pPr>
        <w:ind w:left="2160" w:hanging="2160"/>
      </w:pPr>
      <w:rPr>
        <w:rFonts w:hint="default"/>
        <w:b w:val="0"/>
        <w:i w:val="0"/>
        <w:sz w:val="23"/>
      </w:rPr>
    </w:lvl>
  </w:abstractNum>
  <w:abstractNum w:abstractNumId="1">
    <w:nsid w:val="51EA327D"/>
    <w:multiLevelType w:val="hybridMultilevel"/>
    <w:tmpl w:val="38544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BD"/>
    <w:rsid w:val="00206DAD"/>
    <w:rsid w:val="004B3C68"/>
    <w:rsid w:val="00870999"/>
    <w:rsid w:val="008F68B8"/>
    <w:rsid w:val="00CC1F90"/>
    <w:rsid w:val="00DD4067"/>
    <w:rsid w:val="00E5326B"/>
    <w:rsid w:val="00E5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A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999"/>
    <w:pPr>
      <w:ind w:left="720"/>
      <w:contextualSpacing/>
    </w:pPr>
  </w:style>
  <w:style w:type="paragraph" w:styleId="a4">
    <w:name w:val="Normal (Web)"/>
    <w:basedOn w:val="a"/>
    <w:uiPriority w:val="99"/>
    <w:semiHidden/>
    <w:unhideWhenUsed/>
    <w:rsid w:val="004B3C68"/>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A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999"/>
    <w:pPr>
      <w:ind w:left="720"/>
      <w:contextualSpacing/>
    </w:pPr>
  </w:style>
  <w:style w:type="paragraph" w:styleId="a4">
    <w:name w:val="Normal (Web)"/>
    <w:basedOn w:val="a"/>
    <w:uiPriority w:val="99"/>
    <w:semiHidden/>
    <w:unhideWhenUsed/>
    <w:rsid w:val="004B3C6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4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Яковлевна</dc:creator>
  <cp:keywords/>
  <dc:description/>
  <cp:lastModifiedBy>Елена Яковлевна</cp:lastModifiedBy>
  <cp:revision>7</cp:revision>
  <dcterms:created xsi:type="dcterms:W3CDTF">2017-02-24T11:28:00Z</dcterms:created>
  <dcterms:modified xsi:type="dcterms:W3CDTF">2017-05-17T15:05:00Z</dcterms:modified>
</cp:coreProperties>
</file>