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5B" w:rsidRPr="00EC119A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Форма  бюллетеня утверждена</w:t>
      </w:r>
    </w:p>
    <w:p w:rsidR="001A780F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 w:rsidR="001A780F">
        <w:rPr>
          <w:b w:val="0"/>
          <w:sz w:val="20"/>
          <w:u w:val="none"/>
        </w:rPr>
        <w:t xml:space="preserve"> </w:t>
      </w:r>
    </w:p>
    <w:p w:rsidR="00A53B5B" w:rsidRPr="00EC119A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 xml:space="preserve">Протокол </w:t>
      </w:r>
      <w:r w:rsidR="00E017FD">
        <w:rPr>
          <w:b w:val="0"/>
          <w:sz w:val="20"/>
          <w:u w:val="none"/>
        </w:rPr>
        <w:t xml:space="preserve">№ </w:t>
      </w:r>
      <w:r w:rsidR="00124E6D">
        <w:rPr>
          <w:b w:val="0"/>
          <w:sz w:val="20"/>
          <w:u w:val="none"/>
        </w:rPr>
        <w:t>5</w:t>
      </w:r>
      <w:r w:rsidRPr="00EC119A">
        <w:rPr>
          <w:b w:val="0"/>
          <w:sz w:val="20"/>
          <w:u w:val="none"/>
        </w:rPr>
        <w:t xml:space="preserve">  от</w:t>
      </w:r>
      <w:r w:rsidR="001A780F">
        <w:rPr>
          <w:b w:val="0"/>
          <w:sz w:val="20"/>
          <w:u w:val="none"/>
        </w:rPr>
        <w:t xml:space="preserve"> </w:t>
      </w:r>
      <w:r w:rsidR="002A198D">
        <w:rPr>
          <w:b w:val="0"/>
          <w:sz w:val="20"/>
          <w:u w:val="none"/>
        </w:rPr>
        <w:t>«</w:t>
      </w:r>
      <w:r w:rsidR="00124E6D">
        <w:rPr>
          <w:b w:val="0"/>
          <w:sz w:val="20"/>
          <w:u w:val="none"/>
        </w:rPr>
        <w:t>03</w:t>
      </w:r>
      <w:r w:rsidR="002A198D">
        <w:rPr>
          <w:b w:val="0"/>
          <w:sz w:val="20"/>
          <w:u w:val="none"/>
        </w:rPr>
        <w:t>»</w:t>
      </w:r>
      <w:r w:rsidR="0058421B">
        <w:rPr>
          <w:b w:val="0"/>
          <w:sz w:val="20"/>
          <w:u w:val="none"/>
        </w:rPr>
        <w:t xml:space="preserve"> мая</w:t>
      </w:r>
      <w:r w:rsidR="002A198D">
        <w:rPr>
          <w:b w:val="0"/>
          <w:sz w:val="20"/>
          <w:u w:val="none"/>
        </w:rPr>
        <w:t xml:space="preserve"> </w:t>
      </w:r>
      <w:r w:rsidRPr="00EC119A">
        <w:rPr>
          <w:b w:val="0"/>
          <w:sz w:val="20"/>
          <w:u w:val="none"/>
        </w:rPr>
        <w:t>201</w:t>
      </w:r>
      <w:r w:rsidR="00124E6D">
        <w:rPr>
          <w:b w:val="0"/>
          <w:sz w:val="20"/>
          <w:u w:val="none"/>
        </w:rPr>
        <w:t>7</w:t>
      </w:r>
      <w:r w:rsidRPr="00EC119A">
        <w:rPr>
          <w:b w:val="0"/>
          <w:sz w:val="20"/>
          <w:u w:val="none"/>
        </w:rPr>
        <w:t xml:space="preserve"> г.</w:t>
      </w:r>
    </w:p>
    <w:p w:rsidR="00A53B5B" w:rsidRPr="00EC119A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Генеральный директор АО «ТПК»</w:t>
      </w:r>
    </w:p>
    <w:p w:rsidR="00A53B5B" w:rsidRPr="00EC119A" w:rsidRDefault="00A53B5B" w:rsidP="00A53B5B">
      <w:pPr>
        <w:pStyle w:val="a3"/>
        <w:spacing w:before="120"/>
        <w:jc w:val="right"/>
        <w:rPr>
          <w:b w:val="0"/>
          <w:sz w:val="20"/>
          <w:u w:val="none"/>
        </w:rPr>
      </w:pPr>
      <w:proofErr w:type="spellStart"/>
      <w:r w:rsidRPr="00EC119A">
        <w:rPr>
          <w:b w:val="0"/>
          <w:sz w:val="20"/>
          <w:u w:val="none"/>
        </w:rPr>
        <w:t>________</w:t>
      </w:r>
      <w:r w:rsidR="001A780F"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>________Муравейников</w:t>
      </w:r>
      <w:proofErr w:type="spellEnd"/>
      <w:r w:rsidRPr="00EC119A">
        <w:rPr>
          <w:b w:val="0"/>
          <w:sz w:val="20"/>
          <w:u w:val="none"/>
        </w:rPr>
        <w:t xml:space="preserve"> Н.И. </w:t>
      </w:r>
    </w:p>
    <w:p w:rsidR="00A53B5B" w:rsidRPr="00EC119A" w:rsidRDefault="00A53B5B" w:rsidP="00A53B5B">
      <w:pPr>
        <w:pStyle w:val="a3"/>
        <w:spacing w:before="6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МП</w:t>
      </w:r>
    </w:p>
    <w:p w:rsidR="0058421B" w:rsidRDefault="00A53B5B" w:rsidP="00A53B5B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 w:rsidR="00124B45"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1</w:t>
      </w:r>
      <w:r w:rsidR="00D57B83">
        <w:rPr>
          <w:sz w:val="24"/>
          <w:szCs w:val="24"/>
        </w:rPr>
        <w:t xml:space="preserve"> 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акционерного общества «Транспортно-промышленная компания»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</w:p>
    <w:p w:rsidR="00A53B5B" w:rsidRPr="001A780F" w:rsidRDefault="00A53B5B" w:rsidP="00A53B5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A53B5B" w:rsidRPr="001A780F" w:rsidRDefault="00A53B5B" w:rsidP="00A53B5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A53B5B" w:rsidRPr="001A780F" w:rsidRDefault="00A53B5B" w:rsidP="00A53B5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Дата  проведения внеочередного общего собрания акционеров – </w:t>
      </w:r>
      <w:r w:rsidR="00A96B11">
        <w:rPr>
          <w:sz w:val="24"/>
          <w:szCs w:val="24"/>
          <w:u w:val="none"/>
        </w:rPr>
        <w:t>07</w:t>
      </w:r>
      <w:r w:rsidR="0058421B" w:rsidRPr="0058421B">
        <w:rPr>
          <w:sz w:val="24"/>
          <w:szCs w:val="24"/>
          <w:u w:val="none"/>
        </w:rPr>
        <w:t xml:space="preserve"> июня</w:t>
      </w:r>
      <w:r w:rsidR="0058421B">
        <w:rPr>
          <w:b w:val="0"/>
          <w:sz w:val="24"/>
          <w:szCs w:val="24"/>
          <w:u w:val="none"/>
        </w:rPr>
        <w:t xml:space="preserve"> </w:t>
      </w:r>
      <w:r w:rsidR="0058421B">
        <w:rPr>
          <w:sz w:val="24"/>
          <w:szCs w:val="24"/>
          <w:u w:val="none"/>
        </w:rPr>
        <w:t>201</w:t>
      </w:r>
      <w:r w:rsidR="00A96B11">
        <w:rPr>
          <w:sz w:val="24"/>
          <w:szCs w:val="24"/>
          <w:u w:val="none"/>
        </w:rPr>
        <w:t>7</w:t>
      </w:r>
      <w:r w:rsidRPr="001A780F">
        <w:rPr>
          <w:sz w:val="24"/>
          <w:szCs w:val="24"/>
          <w:u w:val="none"/>
        </w:rPr>
        <w:t xml:space="preserve"> года</w:t>
      </w:r>
    </w:p>
    <w:p w:rsidR="00A53B5B" w:rsidRPr="001A780F" w:rsidRDefault="00A53B5B" w:rsidP="00A53B5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 w:rsidR="000E73BE">
        <w:rPr>
          <w:sz w:val="24"/>
          <w:szCs w:val="24"/>
          <w:u w:val="none"/>
        </w:rPr>
        <w:t>13-00</w:t>
      </w:r>
      <w:r w:rsidRPr="001A780F">
        <w:rPr>
          <w:b w:val="0"/>
          <w:sz w:val="24"/>
          <w:szCs w:val="24"/>
          <w:u w:val="none"/>
        </w:rPr>
        <w:t xml:space="preserve"> </w:t>
      </w:r>
      <w:r w:rsidRPr="001A780F">
        <w:rPr>
          <w:sz w:val="24"/>
          <w:szCs w:val="24"/>
          <w:u w:val="none"/>
        </w:rPr>
        <w:t>часов</w:t>
      </w:r>
    </w:p>
    <w:p w:rsidR="00A53B5B" w:rsidRPr="001A780F" w:rsidRDefault="00A53B5B" w:rsidP="00A53B5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Место проведения: г. Ростов-на-Дону, </w:t>
      </w:r>
      <w:r w:rsidRPr="001A780F">
        <w:rPr>
          <w:sz w:val="24"/>
          <w:szCs w:val="24"/>
          <w:u w:val="none"/>
        </w:rPr>
        <w:t xml:space="preserve">  ул. </w:t>
      </w:r>
      <w:proofErr w:type="gramStart"/>
      <w:r w:rsidRPr="001A780F">
        <w:rPr>
          <w:sz w:val="24"/>
          <w:szCs w:val="24"/>
          <w:u w:val="none"/>
        </w:rPr>
        <w:t>Таган</w:t>
      </w:r>
      <w:r w:rsidR="003F1793" w:rsidRPr="001A780F">
        <w:rPr>
          <w:sz w:val="24"/>
          <w:szCs w:val="24"/>
          <w:u w:val="none"/>
        </w:rPr>
        <w:t>р</w:t>
      </w:r>
      <w:r w:rsidRPr="001A780F">
        <w:rPr>
          <w:sz w:val="24"/>
          <w:szCs w:val="24"/>
          <w:u w:val="none"/>
        </w:rPr>
        <w:t>огская</w:t>
      </w:r>
      <w:proofErr w:type="gramEnd"/>
      <w:r w:rsidRPr="001A780F">
        <w:rPr>
          <w:sz w:val="24"/>
          <w:szCs w:val="24"/>
          <w:u w:val="none"/>
        </w:rPr>
        <w:t>, дом 120</w:t>
      </w:r>
    </w:p>
    <w:p w:rsidR="00A53B5B" w:rsidRDefault="00A53B5B" w:rsidP="00A53B5B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200B2F" w:rsidRPr="001A780F" w:rsidRDefault="00200B2F" w:rsidP="00A53B5B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EC1172" w:rsidRDefault="00EC1172" w:rsidP="00A53B5B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EC1172" w:rsidRDefault="003F1793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</w:t>
      </w:r>
      <w:r w:rsidR="00EC1172">
        <w:rPr>
          <w:sz w:val="22"/>
          <w:szCs w:val="22"/>
          <w:u w:val="none"/>
        </w:rPr>
        <w:t>)</w:t>
      </w:r>
    </w:p>
    <w:p w:rsidR="00EC1172" w:rsidRDefault="00EC1172" w:rsidP="00A53B5B">
      <w:pPr>
        <w:pStyle w:val="a3"/>
        <w:jc w:val="both"/>
        <w:rPr>
          <w:sz w:val="22"/>
          <w:szCs w:val="22"/>
          <w:u w:val="none"/>
        </w:rPr>
      </w:pPr>
    </w:p>
    <w:p w:rsidR="003F1793" w:rsidRDefault="003F1793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</w:t>
      </w:r>
      <w:r w:rsidR="00EC117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__________</w:t>
      </w:r>
      <w:r w:rsidR="00EC1172">
        <w:rPr>
          <w:sz w:val="22"/>
          <w:szCs w:val="22"/>
          <w:u w:val="none"/>
        </w:rPr>
        <w:t>_____</w:t>
      </w:r>
      <w:r>
        <w:rPr>
          <w:sz w:val="22"/>
          <w:szCs w:val="22"/>
          <w:u w:val="none"/>
        </w:rPr>
        <w:t>____________________________</w:t>
      </w:r>
    </w:p>
    <w:p w:rsidR="003F1793" w:rsidRDefault="00EC1172" w:rsidP="00A53B5B">
      <w:pPr>
        <w:pStyle w:val="a3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(</w:t>
      </w:r>
      <w:r w:rsidR="003F1793">
        <w:rPr>
          <w:sz w:val="22"/>
          <w:szCs w:val="22"/>
          <w:u w:val="none"/>
        </w:rPr>
        <w:t xml:space="preserve">№ в лицевом счете или </w:t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  <w:t xml:space="preserve">          </w:t>
      </w:r>
      <w:r>
        <w:rPr>
          <w:sz w:val="22"/>
          <w:szCs w:val="22"/>
          <w:u w:val="none"/>
        </w:rPr>
        <w:t xml:space="preserve"> </w:t>
      </w:r>
      <w:r w:rsidR="003F1793">
        <w:rPr>
          <w:sz w:val="22"/>
          <w:szCs w:val="22"/>
          <w:u w:val="none"/>
        </w:rPr>
        <w:t>(Количество  голосов, принадлежащих лицу,</w:t>
      </w:r>
      <w:proofErr w:type="gramEnd"/>
    </w:p>
    <w:p w:rsidR="003F1793" w:rsidRDefault="00115306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№ </w:t>
      </w:r>
      <w:r w:rsidR="003F1793">
        <w:rPr>
          <w:sz w:val="22"/>
          <w:szCs w:val="22"/>
          <w:u w:val="none"/>
        </w:rPr>
        <w:t>в регистрационном журнале)</w:t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  <w:t xml:space="preserve"> </w:t>
      </w:r>
      <w:r>
        <w:rPr>
          <w:sz w:val="22"/>
          <w:szCs w:val="22"/>
          <w:u w:val="none"/>
        </w:rPr>
        <w:t xml:space="preserve"> </w:t>
      </w:r>
      <w:r w:rsidR="003F1793">
        <w:rPr>
          <w:sz w:val="22"/>
          <w:szCs w:val="22"/>
          <w:u w:val="none"/>
        </w:rPr>
        <w:t xml:space="preserve">          имеющему праву на участие в общем собрании</w:t>
      </w:r>
    </w:p>
    <w:p w:rsidR="003F1793" w:rsidRDefault="003F1793" w:rsidP="003F1793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>по    вопросам повестки дня</w:t>
      </w:r>
      <w:r w:rsidR="00115306">
        <w:rPr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</w:rPr>
        <w:t>голосование</w:t>
      </w:r>
      <w:r w:rsidR="00115306">
        <w:rPr>
          <w:sz w:val="22"/>
          <w:szCs w:val="22"/>
          <w:u w:val="none"/>
        </w:rPr>
        <w:t xml:space="preserve"> </w:t>
      </w:r>
      <w:proofErr w:type="gramStart"/>
      <w:r>
        <w:rPr>
          <w:sz w:val="22"/>
          <w:szCs w:val="22"/>
          <w:u w:val="none"/>
        </w:rPr>
        <w:t>по</w:t>
      </w:r>
      <w:proofErr w:type="gramEnd"/>
    </w:p>
    <w:p w:rsidR="003F1793" w:rsidRDefault="003D6801" w:rsidP="003F1793">
      <w:pPr>
        <w:pStyle w:val="a3"/>
        <w:ind w:left="4956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которому</w:t>
      </w:r>
      <w:proofErr w:type="gramEnd"/>
      <w:r w:rsidR="003F1793">
        <w:rPr>
          <w:sz w:val="22"/>
          <w:szCs w:val="22"/>
          <w:u w:val="none"/>
        </w:rPr>
        <w:t xml:space="preserve"> осуществляется данным бюллетенем) </w:t>
      </w:r>
    </w:p>
    <w:p w:rsidR="00A53B5B" w:rsidRDefault="00A53B5B" w:rsidP="00A53B5B">
      <w:pPr>
        <w:rPr>
          <w:rFonts w:ascii="Arial" w:hAnsi="Arial" w:cs="Arial"/>
        </w:rPr>
      </w:pPr>
    </w:p>
    <w:p w:rsidR="00CC4916" w:rsidRDefault="00550E00" w:rsidP="0058421B">
      <w:pPr>
        <w:shd w:val="clear" w:color="auto" w:fill="FFFFFF"/>
        <w:rPr>
          <w:sz w:val="22"/>
        </w:rPr>
      </w:pPr>
      <w:r w:rsidRPr="00115306">
        <w:rPr>
          <w:b/>
          <w:sz w:val="24"/>
          <w:szCs w:val="24"/>
        </w:rPr>
        <w:t xml:space="preserve">ВОПРОС </w:t>
      </w:r>
      <w:r w:rsidR="002A198D">
        <w:rPr>
          <w:b/>
          <w:sz w:val="24"/>
          <w:szCs w:val="24"/>
        </w:rPr>
        <w:t>1</w:t>
      </w:r>
      <w:r w:rsidRPr="001153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968EA">
        <w:rPr>
          <w:sz w:val="24"/>
          <w:szCs w:val="24"/>
        </w:rPr>
        <w:t>поставленный на голосование:</w:t>
      </w:r>
      <w:r w:rsidR="0058421B" w:rsidRPr="0058421B">
        <w:rPr>
          <w:sz w:val="22"/>
        </w:rPr>
        <w:t xml:space="preserve"> </w:t>
      </w:r>
    </w:p>
    <w:p w:rsidR="0058421B" w:rsidRDefault="0058421B" w:rsidP="0058421B">
      <w:pPr>
        <w:shd w:val="clear" w:color="auto" w:fill="FFFFFF"/>
        <w:rPr>
          <w:b/>
          <w:sz w:val="22"/>
        </w:rPr>
      </w:pPr>
      <w:r w:rsidRPr="0058421B">
        <w:rPr>
          <w:b/>
          <w:sz w:val="22"/>
        </w:rPr>
        <w:t>О выплате (объявлении)  дивидендов по обыкновенным акциям по резу</w:t>
      </w:r>
      <w:r w:rsidR="003D0890">
        <w:rPr>
          <w:b/>
          <w:sz w:val="22"/>
        </w:rPr>
        <w:t>льтатам первого квартала    201</w:t>
      </w:r>
      <w:r w:rsidR="00A96B11">
        <w:rPr>
          <w:b/>
          <w:sz w:val="22"/>
        </w:rPr>
        <w:t>7</w:t>
      </w:r>
      <w:r w:rsidRPr="0058421B">
        <w:rPr>
          <w:b/>
          <w:sz w:val="22"/>
        </w:rPr>
        <w:t xml:space="preserve"> года и порядок их выплаты. </w:t>
      </w:r>
    </w:p>
    <w:p w:rsidR="0058421B" w:rsidRDefault="0058421B" w:rsidP="0058421B">
      <w:pPr>
        <w:shd w:val="clear" w:color="auto" w:fill="FFFFFF"/>
        <w:rPr>
          <w:b/>
          <w:sz w:val="24"/>
          <w:szCs w:val="24"/>
        </w:rPr>
      </w:pPr>
    </w:p>
    <w:p w:rsidR="00550E00" w:rsidRDefault="00550E00" w:rsidP="00550E00">
      <w:pPr>
        <w:rPr>
          <w:sz w:val="24"/>
          <w:szCs w:val="24"/>
        </w:rPr>
      </w:pPr>
      <w:r>
        <w:rPr>
          <w:sz w:val="24"/>
          <w:szCs w:val="24"/>
        </w:rPr>
        <w:t>ФОРМУЛИРОВКА РЕШЕНИЯ ВОПРОСА, поставленного на голосование:</w:t>
      </w:r>
    </w:p>
    <w:p w:rsidR="002E6FFD" w:rsidRDefault="002E6FFD" w:rsidP="00550E00">
      <w:pPr>
        <w:rPr>
          <w:sz w:val="24"/>
          <w:szCs w:val="24"/>
        </w:rPr>
      </w:pPr>
    </w:p>
    <w:p w:rsidR="0058421B" w:rsidRPr="0058421B" w:rsidRDefault="002E6FFD" w:rsidP="0058421B">
      <w:pPr>
        <w:rPr>
          <w:b/>
          <w:sz w:val="22"/>
        </w:rPr>
      </w:pPr>
      <w:r w:rsidRPr="002E6FFD">
        <w:rPr>
          <w:b/>
          <w:sz w:val="24"/>
          <w:szCs w:val="24"/>
        </w:rPr>
        <w:t xml:space="preserve">1.  </w:t>
      </w:r>
      <w:r w:rsidR="0058421B" w:rsidRPr="0058421B">
        <w:rPr>
          <w:b/>
          <w:sz w:val="24"/>
          <w:szCs w:val="24"/>
        </w:rPr>
        <w:t>Н</w:t>
      </w:r>
      <w:r w:rsidR="0058421B" w:rsidRPr="0058421B">
        <w:rPr>
          <w:b/>
          <w:sz w:val="22"/>
        </w:rPr>
        <w:t>аправить  полученную чистую прибыль за первый квартал  201</w:t>
      </w:r>
      <w:r w:rsidR="00A96B11">
        <w:rPr>
          <w:b/>
          <w:sz w:val="22"/>
        </w:rPr>
        <w:t>7</w:t>
      </w:r>
      <w:r w:rsidR="0058421B" w:rsidRPr="0058421B">
        <w:rPr>
          <w:b/>
          <w:sz w:val="22"/>
        </w:rPr>
        <w:t xml:space="preserve"> года    на выплату  дивидендов по обыкновенным акциям. Определить размер дивидендов по обыкновенным акциям за первый квартал  201</w:t>
      </w:r>
      <w:r w:rsidR="00A96B11">
        <w:rPr>
          <w:b/>
          <w:sz w:val="22"/>
        </w:rPr>
        <w:t>7</w:t>
      </w:r>
      <w:r w:rsidR="0058421B" w:rsidRPr="0058421B">
        <w:rPr>
          <w:b/>
          <w:sz w:val="22"/>
        </w:rPr>
        <w:t xml:space="preserve"> года –</w:t>
      </w:r>
      <w:r w:rsidR="00A36842">
        <w:rPr>
          <w:b/>
          <w:sz w:val="22"/>
        </w:rPr>
        <w:t xml:space="preserve">0,41 </w:t>
      </w:r>
      <w:r w:rsidR="0058421B" w:rsidRPr="0058421B">
        <w:rPr>
          <w:b/>
          <w:sz w:val="22"/>
        </w:rPr>
        <w:t xml:space="preserve">руб. на одну обыкновенную акцию. Выплату произвести в денежной форме  в порядке, установленном  ст. 42 Федерального Закона № 208-ФЗ «Об акционерных обществах» и Положением «О порядке выплаты дивидендов акционерам АО «ТПК».  </w:t>
      </w:r>
    </w:p>
    <w:p w:rsidR="002E6FFD" w:rsidRPr="0058421B" w:rsidRDefault="002E6FFD" w:rsidP="002E6FFD">
      <w:pPr>
        <w:jc w:val="both"/>
        <w:rPr>
          <w:b/>
          <w:sz w:val="24"/>
          <w:szCs w:val="24"/>
        </w:rPr>
      </w:pPr>
      <w:r w:rsidRPr="0058421B">
        <w:rPr>
          <w:b/>
          <w:sz w:val="24"/>
          <w:szCs w:val="24"/>
        </w:rPr>
        <w:t xml:space="preserve">  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8"/>
        <w:gridCol w:w="5387"/>
      </w:tblGrid>
      <w:tr w:rsidR="00550E00" w:rsidRPr="00A968EA" w:rsidTr="00766BF9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115306" w:rsidRDefault="00115306" w:rsidP="00766BF9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550E00" w:rsidRPr="00A968EA" w:rsidRDefault="00550E00" w:rsidP="00766BF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A968EA" w:rsidRDefault="00550E00" w:rsidP="00766BF9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550E00" w:rsidRPr="00A968EA" w:rsidRDefault="00550E00" w:rsidP="00766BF9">
            <w:pPr>
              <w:jc w:val="center"/>
              <w:rPr>
                <w:i/>
              </w:rPr>
            </w:pPr>
            <w:proofErr w:type="gramStart"/>
            <w:r w:rsidRPr="00A968EA">
              <w:rPr>
                <w:i/>
              </w:rPr>
              <w:t>отданных за  данный вариант голосования</w:t>
            </w:r>
            <w:proofErr w:type="gramEnd"/>
          </w:p>
          <w:p w:rsidR="00550E00" w:rsidRPr="00A968EA" w:rsidRDefault="00550E00" w:rsidP="00766BF9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0E00" w:rsidRPr="00A963D4" w:rsidRDefault="00550E00" w:rsidP="00766BF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124B45" w:rsidRDefault="00124B45" w:rsidP="00124B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Зачеркнуть ненужные варианты голосования!</w:t>
      </w:r>
    </w:p>
    <w:p w:rsidR="00124B45" w:rsidRDefault="00124B45" w:rsidP="00124B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 исключением случаев, </w:t>
      </w:r>
      <w:proofErr w:type="gramStart"/>
      <w:r>
        <w:rPr>
          <w:sz w:val="24"/>
          <w:szCs w:val="24"/>
        </w:rPr>
        <w:t>указанный</w:t>
      </w:r>
      <w:proofErr w:type="gramEnd"/>
      <w:r>
        <w:rPr>
          <w:sz w:val="24"/>
          <w:szCs w:val="24"/>
        </w:rPr>
        <w:t xml:space="preserve"> на обратной стороне бюллетеня)</w:t>
      </w:r>
    </w:p>
    <w:p w:rsidR="00124B45" w:rsidRDefault="00124B45" w:rsidP="00124B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Бюллетень для голосования должен быть подписан  акционером  (его представителем).</w:t>
      </w:r>
    </w:p>
    <w:p w:rsidR="00124B45" w:rsidRDefault="00124B45" w:rsidP="00124B45">
      <w:pPr>
        <w:jc w:val="center"/>
        <w:rPr>
          <w:b/>
          <w:sz w:val="24"/>
          <w:szCs w:val="24"/>
        </w:rPr>
      </w:pPr>
    </w:p>
    <w:p w:rsidR="00124B45" w:rsidRDefault="00124B45" w:rsidP="00124B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124B45" w:rsidRDefault="00124B45" w:rsidP="00124B45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124B45" w:rsidRPr="00141B89" w:rsidRDefault="00124B45" w:rsidP="00124B45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B45" w:rsidRPr="00C73053" w:rsidRDefault="00124B45" w:rsidP="00124B45">
      <w:pPr>
        <w:rPr>
          <w:sz w:val="24"/>
          <w:szCs w:val="24"/>
        </w:rPr>
      </w:pPr>
      <w:r w:rsidRPr="00C73053">
        <w:rPr>
          <w:sz w:val="24"/>
          <w:szCs w:val="24"/>
        </w:rPr>
        <w:t>Реквизиты доверенности представителя акционера №__________  дата выдачи ______________</w:t>
      </w:r>
    </w:p>
    <w:p w:rsidR="00124B45" w:rsidRPr="00C73053" w:rsidRDefault="00124B45" w:rsidP="00124B45">
      <w:pPr>
        <w:rPr>
          <w:sz w:val="24"/>
          <w:szCs w:val="24"/>
        </w:rPr>
      </w:pPr>
    </w:p>
    <w:p w:rsidR="00124B45" w:rsidRPr="00C73053" w:rsidRDefault="00124B45" w:rsidP="00124B45">
      <w:pPr>
        <w:rPr>
          <w:sz w:val="24"/>
          <w:szCs w:val="24"/>
        </w:rPr>
      </w:pPr>
      <w:r w:rsidRPr="00C73053">
        <w:rPr>
          <w:sz w:val="24"/>
          <w:szCs w:val="24"/>
        </w:rPr>
        <w:t xml:space="preserve">Лицо, выдавшее </w:t>
      </w:r>
      <w:r>
        <w:rPr>
          <w:sz w:val="24"/>
          <w:szCs w:val="24"/>
        </w:rPr>
        <w:t xml:space="preserve"> д</w:t>
      </w:r>
      <w:r w:rsidRPr="00C73053">
        <w:rPr>
          <w:sz w:val="24"/>
          <w:szCs w:val="24"/>
        </w:rPr>
        <w:t>оверенность________________________________________________________</w:t>
      </w:r>
    </w:p>
    <w:p w:rsidR="00124B45" w:rsidRPr="008D5EBF" w:rsidRDefault="00124B45" w:rsidP="00124B45">
      <w:pPr>
        <w:rPr>
          <w:b/>
          <w:i/>
          <w:sz w:val="24"/>
          <w:szCs w:val="24"/>
        </w:rPr>
      </w:pPr>
      <w:r w:rsidRPr="008D5EBF">
        <w:rPr>
          <w:b/>
          <w:i/>
          <w:sz w:val="24"/>
          <w:szCs w:val="24"/>
        </w:rPr>
        <w:t>(Доверенность прикладывается к бюллетеню для голосования)</w:t>
      </w:r>
    </w:p>
    <w:p w:rsidR="00124B45" w:rsidRPr="00C73053" w:rsidRDefault="00124B45" w:rsidP="00124B45">
      <w:pPr>
        <w:ind w:left="-180" w:hanging="360"/>
        <w:rPr>
          <w:b/>
          <w:sz w:val="24"/>
          <w:szCs w:val="24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Pr="00A733AC" w:rsidRDefault="008D5EBF" w:rsidP="008D5EBF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8D5EBF" w:rsidRPr="001A780F" w:rsidRDefault="008D5EBF" w:rsidP="008D5EBF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A780F">
        <w:rPr>
          <w:sz w:val="24"/>
          <w:szCs w:val="24"/>
        </w:rPr>
        <w:t>Голосующий вправе выбрать (ОСТАВИТЬ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8D5EBF" w:rsidRPr="00A733AC" w:rsidRDefault="008D5EBF" w:rsidP="008D5EBF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22"/>
        <w:gridCol w:w="1843"/>
      </w:tblGrid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5EBF" w:rsidRPr="00A963D4" w:rsidRDefault="008D5EBF" w:rsidP="00D32AB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D5EBF" w:rsidRDefault="008D5EBF" w:rsidP="008D5EBF">
      <w:pPr>
        <w:rPr>
          <w:rFonts w:ascii="Arial" w:hAnsi="Arial" w:cs="Arial"/>
          <w:bCs/>
          <w:i/>
          <w:sz w:val="16"/>
          <w:szCs w:val="16"/>
        </w:rPr>
      </w:pPr>
    </w:p>
    <w:p w:rsidR="008D5EBF" w:rsidRPr="00A733AC" w:rsidRDefault="008D5EBF" w:rsidP="008D5EBF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proofErr w:type="gramStart"/>
      <w:r w:rsidRPr="00A733AC">
        <w:rPr>
          <w:sz w:val="24"/>
          <w:szCs w:val="24"/>
        </w:rPr>
        <w:t>Если в бюллетене оставлены более одного варианта,  то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</w:t>
      </w:r>
      <w:proofErr w:type="gramEnd"/>
      <w:r w:rsidRPr="00A733AC">
        <w:rPr>
          <w:sz w:val="24"/>
          <w:szCs w:val="24"/>
        </w:rPr>
        <w:t xml:space="preserve"> с указаниями владельцев депозитарных ценных бумаг     </w:t>
      </w:r>
    </w:p>
    <w:p w:rsidR="008D5EBF" w:rsidRPr="00A733AC" w:rsidRDefault="008D5EBF" w:rsidP="008D5EBF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A733AC">
        <w:rPr>
          <w:sz w:val="24"/>
          <w:szCs w:val="24"/>
        </w:rPr>
        <w:t xml:space="preserve">, </w:t>
      </w:r>
      <w:proofErr w:type="gramStart"/>
      <w:r w:rsidRPr="00A733AC">
        <w:rPr>
          <w:sz w:val="24"/>
          <w:szCs w:val="24"/>
        </w:rPr>
        <w:t>имеющих</w:t>
      </w:r>
      <w:proofErr w:type="gramEnd"/>
      <w:r w:rsidRPr="00A733AC">
        <w:rPr>
          <w:sz w:val="24"/>
          <w:szCs w:val="24"/>
        </w:rPr>
        <w:t xml:space="preserve"> право на участие в общем собрании.</w:t>
      </w:r>
    </w:p>
    <w:p w:rsidR="008D5EBF" w:rsidRDefault="008D5EBF" w:rsidP="008D5EBF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  <w:proofErr w:type="gramEnd"/>
    </w:p>
    <w:p w:rsidR="008D5EBF" w:rsidRDefault="008D5EBF" w:rsidP="008D5EBF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8D5EBF" w:rsidRPr="00A733AC" w:rsidRDefault="008D5EBF" w:rsidP="008D5EBF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Default="008D5EBF" w:rsidP="008D5EBF">
      <w:pPr>
        <w:rPr>
          <w:sz w:val="24"/>
          <w:szCs w:val="24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0502E3" w:rsidRDefault="000502E3" w:rsidP="00766BF9">
      <w:pPr>
        <w:pStyle w:val="a3"/>
        <w:jc w:val="right"/>
        <w:rPr>
          <w:b w:val="0"/>
          <w:sz w:val="20"/>
          <w:u w:val="none"/>
        </w:rPr>
      </w:pPr>
    </w:p>
    <w:p w:rsidR="00766BF9" w:rsidRPr="00EC119A" w:rsidRDefault="007A2C12" w:rsidP="00766BF9">
      <w:pPr>
        <w:pStyle w:val="a3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Ф</w:t>
      </w:r>
      <w:r w:rsidR="00766BF9" w:rsidRPr="00EC119A">
        <w:rPr>
          <w:b w:val="0"/>
          <w:sz w:val="20"/>
          <w:u w:val="none"/>
        </w:rPr>
        <w:t>орма  бюллетеня утверждена</w:t>
      </w:r>
    </w:p>
    <w:p w:rsidR="00766BF9" w:rsidRDefault="00766BF9" w:rsidP="00766BF9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>
        <w:rPr>
          <w:b w:val="0"/>
          <w:sz w:val="20"/>
          <w:u w:val="none"/>
        </w:rPr>
        <w:t xml:space="preserve"> </w:t>
      </w:r>
    </w:p>
    <w:p w:rsidR="00766BF9" w:rsidRPr="00EC119A" w:rsidRDefault="002A198D" w:rsidP="00766BF9">
      <w:pPr>
        <w:pStyle w:val="a3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Протокол  </w:t>
      </w:r>
      <w:r w:rsidR="003D0890">
        <w:rPr>
          <w:b w:val="0"/>
          <w:sz w:val="20"/>
          <w:u w:val="none"/>
        </w:rPr>
        <w:t xml:space="preserve">№ </w:t>
      </w:r>
      <w:r w:rsidR="00A96B11">
        <w:rPr>
          <w:b w:val="0"/>
          <w:sz w:val="20"/>
          <w:u w:val="none"/>
        </w:rPr>
        <w:t>5</w:t>
      </w:r>
      <w:r>
        <w:rPr>
          <w:b w:val="0"/>
          <w:sz w:val="20"/>
          <w:u w:val="none"/>
        </w:rPr>
        <w:t xml:space="preserve"> </w:t>
      </w:r>
      <w:r w:rsidR="00766BF9" w:rsidRPr="00EC119A">
        <w:rPr>
          <w:b w:val="0"/>
          <w:sz w:val="20"/>
          <w:u w:val="none"/>
        </w:rPr>
        <w:t>от</w:t>
      </w:r>
      <w:r w:rsidR="00766BF9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>«</w:t>
      </w:r>
      <w:r w:rsidR="00A96B11">
        <w:rPr>
          <w:b w:val="0"/>
          <w:sz w:val="20"/>
          <w:u w:val="none"/>
        </w:rPr>
        <w:t>03</w:t>
      </w:r>
      <w:r>
        <w:rPr>
          <w:b w:val="0"/>
          <w:sz w:val="20"/>
          <w:u w:val="none"/>
        </w:rPr>
        <w:t xml:space="preserve">» </w:t>
      </w:r>
      <w:r w:rsidR="0058421B">
        <w:rPr>
          <w:b w:val="0"/>
          <w:sz w:val="20"/>
          <w:u w:val="none"/>
        </w:rPr>
        <w:t xml:space="preserve">мая </w:t>
      </w:r>
      <w:r>
        <w:rPr>
          <w:b w:val="0"/>
          <w:sz w:val="20"/>
          <w:u w:val="none"/>
        </w:rPr>
        <w:t xml:space="preserve"> </w:t>
      </w:r>
      <w:r w:rsidR="00766BF9" w:rsidRPr="00EC119A">
        <w:rPr>
          <w:b w:val="0"/>
          <w:sz w:val="20"/>
          <w:u w:val="none"/>
        </w:rPr>
        <w:t>201</w:t>
      </w:r>
      <w:r w:rsidR="00A96B11">
        <w:rPr>
          <w:b w:val="0"/>
          <w:sz w:val="20"/>
          <w:u w:val="none"/>
        </w:rPr>
        <w:t>7</w:t>
      </w:r>
      <w:r w:rsidR="00766BF9" w:rsidRPr="00EC119A">
        <w:rPr>
          <w:b w:val="0"/>
          <w:sz w:val="20"/>
          <w:u w:val="none"/>
        </w:rPr>
        <w:t xml:space="preserve"> г.</w:t>
      </w:r>
    </w:p>
    <w:p w:rsidR="00766BF9" w:rsidRPr="00EC119A" w:rsidRDefault="00766BF9" w:rsidP="00766BF9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Генеральный директор АО «ТПК»</w:t>
      </w:r>
    </w:p>
    <w:p w:rsidR="00766BF9" w:rsidRPr="00EC119A" w:rsidRDefault="00766BF9" w:rsidP="00766BF9">
      <w:pPr>
        <w:pStyle w:val="a3"/>
        <w:spacing w:before="120"/>
        <w:jc w:val="right"/>
        <w:rPr>
          <w:b w:val="0"/>
          <w:sz w:val="20"/>
          <w:u w:val="none"/>
        </w:rPr>
      </w:pPr>
      <w:proofErr w:type="spellStart"/>
      <w:r w:rsidRPr="00EC119A">
        <w:rPr>
          <w:b w:val="0"/>
          <w:sz w:val="20"/>
          <w:u w:val="none"/>
        </w:rPr>
        <w:t>________</w:t>
      </w:r>
      <w:r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>________Муравейников</w:t>
      </w:r>
      <w:proofErr w:type="spellEnd"/>
      <w:r w:rsidRPr="00EC119A">
        <w:rPr>
          <w:b w:val="0"/>
          <w:sz w:val="20"/>
          <w:u w:val="none"/>
        </w:rPr>
        <w:t xml:space="preserve"> Н.И. </w:t>
      </w:r>
    </w:p>
    <w:p w:rsidR="00766BF9" w:rsidRPr="00EC119A" w:rsidRDefault="00766BF9" w:rsidP="00766BF9">
      <w:pPr>
        <w:pStyle w:val="a3"/>
        <w:spacing w:before="6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МП</w:t>
      </w:r>
    </w:p>
    <w:p w:rsidR="00766BF9" w:rsidRPr="001A780F" w:rsidRDefault="00766BF9" w:rsidP="00766BF9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</w:t>
      </w:r>
      <w:r w:rsidR="002A198D">
        <w:rPr>
          <w:sz w:val="24"/>
          <w:szCs w:val="24"/>
        </w:rPr>
        <w:t>2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акционерного общества «Транспортно-промышленная компания»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</w:p>
    <w:p w:rsidR="00766BF9" w:rsidRPr="001A780F" w:rsidRDefault="00766BF9" w:rsidP="00766BF9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766BF9" w:rsidRPr="001A780F" w:rsidRDefault="00766BF9" w:rsidP="00766BF9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766BF9" w:rsidRPr="001A780F" w:rsidRDefault="00766BF9" w:rsidP="00766BF9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Дата  проведения внеочередного общего собрания акционеров – </w:t>
      </w:r>
      <w:r w:rsidR="00A96B11">
        <w:rPr>
          <w:sz w:val="24"/>
          <w:szCs w:val="24"/>
          <w:u w:val="none"/>
        </w:rPr>
        <w:t xml:space="preserve">07 июня </w:t>
      </w:r>
      <w:r w:rsidR="002A198D">
        <w:rPr>
          <w:sz w:val="24"/>
          <w:szCs w:val="24"/>
          <w:u w:val="none"/>
        </w:rPr>
        <w:t xml:space="preserve"> </w:t>
      </w:r>
      <w:r w:rsidRPr="001A780F">
        <w:rPr>
          <w:sz w:val="24"/>
          <w:szCs w:val="24"/>
          <w:u w:val="none"/>
        </w:rPr>
        <w:t xml:space="preserve"> 201</w:t>
      </w:r>
      <w:r w:rsidR="00D014C0">
        <w:rPr>
          <w:sz w:val="24"/>
          <w:szCs w:val="24"/>
          <w:u w:val="none"/>
        </w:rPr>
        <w:t>7</w:t>
      </w:r>
      <w:r w:rsidRPr="001A780F">
        <w:rPr>
          <w:sz w:val="24"/>
          <w:szCs w:val="24"/>
          <w:u w:val="none"/>
        </w:rPr>
        <w:t xml:space="preserve"> года</w:t>
      </w:r>
    </w:p>
    <w:p w:rsidR="00766BF9" w:rsidRPr="001A780F" w:rsidRDefault="00766BF9" w:rsidP="00766BF9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 w:rsidR="000E73BE">
        <w:rPr>
          <w:color w:val="FF0000"/>
          <w:sz w:val="24"/>
          <w:szCs w:val="24"/>
          <w:u w:val="none"/>
        </w:rPr>
        <w:t xml:space="preserve"> </w:t>
      </w:r>
      <w:r w:rsidR="000E73BE" w:rsidRPr="000E73BE">
        <w:rPr>
          <w:sz w:val="24"/>
          <w:szCs w:val="24"/>
          <w:u w:val="none"/>
        </w:rPr>
        <w:t>13</w:t>
      </w:r>
      <w:r w:rsidRPr="000E73BE">
        <w:rPr>
          <w:sz w:val="24"/>
          <w:szCs w:val="24"/>
          <w:u w:val="none"/>
        </w:rPr>
        <w:t xml:space="preserve"> - 00</w:t>
      </w:r>
      <w:r w:rsidRPr="000E73BE">
        <w:rPr>
          <w:b w:val="0"/>
          <w:sz w:val="24"/>
          <w:szCs w:val="24"/>
          <w:u w:val="none"/>
        </w:rPr>
        <w:t xml:space="preserve"> </w:t>
      </w:r>
      <w:r w:rsidRPr="000E73BE">
        <w:rPr>
          <w:sz w:val="24"/>
          <w:szCs w:val="24"/>
          <w:u w:val="none"/>
        </w:rPr>
        <w:t>часов</w:t>
      </w:r>
    </w:p>
    <w:p w:rsidR="00766BF9" w:rsidRPr="001A780F" w:rsidRDefault="00766BF9" w:rsidP="00766BF9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Место проведения: г. Ростов-на-Дону, </w:t>
      </w:r>
      <w:r w:rsidRPr="001A780F">
        <w:rPr>
          <w:sz w:val="24"/>
          <w:szCs w:val="24"/>
          <w:u w:val="none"/>
        </w:rPr>
        <w:t xml:space="preserve">  ул. </w:t>
      </w:r>
      <w:proofErr w:type="gramStart"/>
      <w:r w:rsidRPr="001A780F">
        <w:rPr>
          <w:sz w:val="24"/>
          <w:szCs w:val="24"/>
          <w:u w:val="none"/>
        </w:rPr>
        <w:t>Таганрогская</w:t>
      </w:r>
      <w:proofErr w:type="gramEnd"/>
      <w:r w:rsidRPr="001A780F">
        <w:rPr>
          <w:sz w:val="24"/>
          <w:szCs w:val="24"/>
          <w:u w:val="none"/>
        </w:rPr>
        <w:t>, дом 120</w:t>
      </w:r>
    </w:p>
    <w:p w:rsidR="00766BF9" w:rsidRDefault="00766BF9" w:rsidP="00766BF9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766BF9" w:rsidRPr="001A780F" w:rsidRDefault="00766BF9" w:rsidP="00766BF9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собрании)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___________________________________________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 xml:space="preserve">(№ в лицевом счете или 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(Количество  голосов, принадлежащих лицу,</w:t>
      </w:r>
      <w:proofErr w:type="gramEnd"/>
    </w:p>
    <w:p w:rsidR="00766BF9" w:rsidRDefault="00115306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№ </w:t>
      </w:r>
      <w:r w:rsidR="00766BF9">
        <w:rPr>
          <w:sz w:val="22"/>
          <w:szCs w:val="22"/>
          <w:u w:val="none"/>
        </w:rPr>
        <w:t>в регистрационном журнале)</w:t>
      </w:r>
      <w:r w:rsidR="00766BF9">
        <w:rPr>
          <w:sz w:val="22"/>
          <w:szCs w:val="22"/>
          <w:u w:val="none"/>
        </w:rPr>
        <w:tab/>
      </w:r>
      <w:r w:rsidR="00766BF9">
        <w:rPr>
          <w:sz w:val="22"/>
          <w:szCs w:val="22"/>
          <w:u w:val="none"/>
        </w:rPr>
        <w:tab/>
        <w:t xml:space="preserve">            имеющему праву на участие в общем собрании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по    вопросам повестки дня, голосование </w:t>
      </w:r>
      <w:proofErr w:type="gramStart"/>
      <w:r>
        <w:rPr>
          <w:sz w:val="22"/>
          <w:szCs w:val="22"/>
          <w:u w:val="none"/>
        </w:rPr>
        <w:t>по</w:t>
      </w:r>
      <w:proofErr w:type="gramEnd"/>
    </w:p>
    <w:p w:rsidR="00766BF9" w:rsidRDefault="00766BF9" w:rsidP="00766BF9">
      <w:pPr>
        <w:pStyle w:val="a3"/>
        <w:ind w:left="4956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которому</w:t>
      </w:r>
      <w:proofErr w:type="gramEnd"/>
      <w:r>
        <w:rPr>
          <w:sz w:val="22"/>
          <w:szCs w:val="22"/>
          <w:u w:val="none"/>
        </w:rPr>
        <w:t xml:space="preserve"> осуществляется данным бюллетенем) </w:t>
      </w:r>
    </w:p>
    <w:p w:rsidR="00550E00" w:rsidRDefault="00550E00" w:rsidP="00550E00">
      <w:pPr>
        <w:rPr>
          <w:sz w:val="24"/>
          <w:szCs w:val="24"/>
        </w:rPr>
      </w:pPr>
      <w:r w:rsidRPr="00115306">
        <w:rPr>
          <w:b/>
          <w:sz w:val="24"/>
          <w:szCs w:val="24"/>
        </w:rPr>
        <w:t xml:space="preserve">ВОПРОС </w:t>
      </w:r>
      <w:r w:rsidR="002A198D">
        <w:rPr>
          <w:b/>
          <w:sz w:val="24"/>
          <w:szCs w:val="24"/>
        </w:rPr>
        <w:t>2</w:t>
      </w:r>
      <w:r w:rsidRPr="001153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968EA">
        <w:rPr>
          <w:sz w:val="24"/>
          <w:szCs w:val="24"/>
        </w:rPr>
        <w:t>поставленный на голосование:</w:t>
      </w:r>
    </w:p>
    <w:p w:rsidR="00550E00" w:rsidRPr="00A968EA" w:rsidRDefault="00550E00" w:rsidP="00550E00">
      <w:pPr>
        <w:rPr>
          <w:sz w:val="24"/>
          <w:szCs w:val="24"/>
        </w:rPr>
      </w:pPr>
    </w:p>
    <w:p w:rsidR="00550E00" w:rsidRDefault="00550E00" w:rsidP="00550E00">
      <w:pPr>
        <w:rPr>
          <w:b/>
          <w:sz w:val="24"/>
          <w:szCs w:val="24"/>
        </w:rPr>
      </w:pPr>
      <w:r w:rsidRPr="00EC119A">
        <w:rPr>
          <w:b/>
          <w:sz w:val="24"/>
          <w:szCs w:val="24"/>
        </w:rPr>
        <w:t xml:space="preserve">Определение </w:t>
      </w:r>
      <w:r>
        <w:rPr>
          <w:b/>
          <w:sz w:val="24"/>
          <w:szCs w:val="24"/>
        </w:rPr>
        <w:t xml:space="preserve">даты составления списка лиц, имеющих право на получение дивидендов.  </w:t>
      </w:r>
      <w:r w:rsidRPr="00EC119A">
        <w:rPr>
          <w:b/>
          <w:sz w:val="24"/>
          <w:szCs w:val="24"/>
        </w:rPr>
        <w:t xml:space="preserve"> </w:t>
      </w:r>
    </w:p>
    <w:p w:rsidR="00550E00" w:rsidRDefault="00550E00" w:rsidP="00550E00">
      <w:pPr>
        <w:rPr>
          <w:sz w:val="24"/>
          <w:szCs w:val="24"/>
        </w:rPr>
      </w:pPr>
    </w:p>
    <w:p w:rsidR="00550E00" w:rsidRPr="00A968EA" w:rsidRDefault="00550E00" w:rsidP="00550E00">
      <w:pPr>
        <w:rPr>
          <w:rFonts w:ascii="Arial" w:hAnsi="Arial" w:cs="Arial"/>
        </w:rPr>
      </w:pPr>
      <w:r>
        <w:rPr>
          <w:sz w:val="24"/>
          <w:szCs w:val="24"/>
        </w:rPr>
        <w:t>ФОРМУЛИРОВКА РЕШЕНИЯ ВОПРОСА, поставленного на голосование:</w:t>
      </w:r>
    </w:p>
    <w:p w:rsidR="00550E00" w:rsidRDefault="00550E00" w:rsidP="00550E00">
      <w:pPr>
        <w:rPr>
          <w:b/>
          <w:sz w:val="24"/>
          <w:szCs w:val="24"/>
        </w:rPr>
      </w:pPr>
    </w:p>
    <w:p w:rsidR="00550E00" w:rsidRPr="00A963D4" w:rsidRDefault="00CC4916" w:rsidP="00550E00">
      <w:pPr>
        <w:rPr>
          <w:i/>
          <w:sz w:val="24"/>
          <w:szCs w:val="24"/>
        </w:rPr>
      </w:pPr>
      <w:r>
        <w:rPr>
          <w:b/>
          <w:sz w:val="24"/>
          <w:szCs w:val="24"/>
        </w:rPr>
        <w:t>2.</w:t>
      </w:r>
      <w:r w:rsidR="00550E00" w:rsidRPr="00EC119A">
        <w:rPr>
          <w:b/>
          <w:sz w:val="24"/>
          <w:szCs w:val="24"/>
        </w:rPr>
        <w:t xml:space="preserve">Установить  </w:t>
      </w:r>
      <w:r w:rsidR="00550E00">
        <w:rPr>
          <w:b/>
          <w:sz w:val="24"/>
          <w:szCs w:val="24"/>
        </w:rPr>
        <w:t>дату, на которую</w:t>
      </w:r>
      <w:r w:rsidR="00115306">
        <w:rPr>
          <w:b/>
          <w:sz w:val="24"/>
          <w:szCs w:val="24"/>
        </w:rPr>
        <w:t xml:space="preserve"> о</w:t>
      </w:r>
      <w:r w:rsidR="00550E00">
        <w:rPr>
          <w:b/>
          <w:sz w:val="24"/>
          <w:szCs w:val="24"/>
        </w:rPr>
        <w:t>пределяются лица, имеющие право на получение дивидендов</w:t>
      </w:r>
      <w:r w:rsidR="00115306">
        <w:rPr>
          <w:b/>
          <w:sz w:val="24"/>
          <w:szCs w:val="24"/>
        </w:rPr>
        <w:t xml:space="preserve"> - </w:t>
      </w:r>
      <w:r w:rsidR="00550E00">
        <w:rPr>
          <w:b/>
          <w:sz w:val="24"/>
          <w:szCs w:val="24"/>
        </w:rPr>
        <w:t xml:space="preserve"> </w:t>
      </w:r>
      <w:r w:rsidR="000E73BE">
        <w:rPr>
          <w:b/>
          <w:sz w:val="24"/>
          <w:szCs w:val="24"/>
        </w:rPr>
        <w:t>на</w:t>
      </w:r>
      <w:r w:rsidR="00550E00">
        <w:rPr>
          <w:b/>
          <w:sz w:val="24"/>
          <w:szCs w:val="24"/>
        </w:rPr>
        <w:t xml:space="preserve"> </w:t>
      </w:r>
      <w:r w:rsidR="003D0890">
        <w:rPr>
          <w:b/>
          <w:sz w:val="24"/>
          <w:szCs w:val="24"/>
        </w:rPr>
        <w:t xml:space="preserve"> </w:t>
      </w:r>
      <w:r w:rsidR="00A96B11">
        <w:rPr>
          <w:b/>
          <w:sz w:val="24"/>
          <w:szCs w:val="24"/>
        </w:rPr>
        <w:t>19</w:t>
      </w:r>
      <w:r w:rsidR="003D0890">
        <w:rPr>
          <w:b/>
          <w:sz w:val="24"/>
          <w:szCs w:val="24"/>
        </w:rPr>
        <w:t xml:space="preserve"> июн</w:t>
      </w:r>
      <w:r w:rsidR="0058421B">
        <w:rPr>
          <w:b/>
          <w:sz w:val="24"/>
          <w:szCs w:val="24"/>
        </w:rPr>
        <w:t>я</w:t>
      </w:r>
      <w:r w:rsidR="002A198D">
        <w:rPr>
          <w:b/>
          <w:sz w:val="24"/>
          <w:szCs w:val="24"/>
        </w:rPr>
        <w:t xml:space="preserve">  </w:t>
      </w:r>
      <w:r w:rsidR="00550E00" w:rsidRPr="00EC119A">
        <w:rPr>
          <w:b/>
          <w:sz w:val="24"/>
          <w:szCs w:val="24"/>
        </w:rPr>
        <w:t>201</w:t>
      </w:r>
      <w:r w:rsidR="00A96B11">
        <w:rPr>
          <w:b/>
          <w:sz w:val="24"/>
          <w:szCs w:val="24"/>
        </w:rPr>
        <w:t>7</w:t>
      </w:r>
      <w:r w:rsidR="00550E00">
        <w:rPr>
          <w:b/>
          <w:sz w:val="24"/>
          <w:szCs w:val="24"/>
        </w:rPr>
        <w:t xml:space="preserve"> года.</w:t>
      </w:r>
    </w:p>
    <w:p w:rsidR="00550E00" w:rsidRDefault="00550E00" w:rsidP="00550E00">
      <w:pPr>
        <w:rPr>
          <w:rFonts w:ascii="Arial" w:hAnsi="Arial" w:cs="Arial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8"/>
        <w:gridCol w:w="5387"/>
      </w:tblGrid>
      <w:tr w:rsidR="00550E00" w:rsidRPr="00A968EA" w:rsidTr="00766BF9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550E00" w:rsidRPr="00A968EA" w:rsidRDefault="00550E00" w:rsidP="00766BF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A968EA" w:rsidRDefault="00550E00" w:rsidP="00766BF9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550E00" w:rsidRPr="00A968EA" w:rsidRDefault="00550E00" w:rsidP="00766BF9">
            <w:pPr>
              <w:jc w:val="center"/>
              <w:rPr>
                <w:i/>
              </w:rPr>
            </w:pPr>
            <w:proofErr w:type="gramStart"/>
            <w:r w:rsidRPr="00A968EA">
              <w:rPr>
                <w:i/>
              </w:rPr>
              <w:t>отданных за  данный вариант голосования</w:t>
            </w:r>
            <w:proofErr w:type="gramEnd"/>
          </w:p>
          <w:p w:rsidR="00550E00" w:rsidRPr="00A968EA" w:rsidRDefault="00550E00" w:rsidP="00766BF9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0E00" w:rsidRPr="00A963D4" w:rsidRDefault="00550E00" w:rsidP="00766BF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550E00" w:rsidRDefault="00550E00" w:rsidP="00550E00">
      <w:pPr>
        <w:pStyle w:val="6"/>
        <w:spacing w:before="0" w:after="0"/>
        <w:rPr>
          <w:rFonts w:ascii="Arial" w:hAnsi="Arial" w:cs="Arial"/>
          <w:b w:val="0"/>
          <w:i/>
          <w:sz w:val="16"/>
          <w:szCs w:val="16"/>
        </w:rPr>
      </w:pP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Зачеркнуть ненужные варианты голосования!</w:t>
      </w:r>
    </w:p>
    <w:p w:rsidR="00766BF9" w:rsidRDefault="00766BF9" w:rsidP="00766B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 исключением случаев, </w:t>
      </w:r>
      <w:proofErr w:type="gramStart"/>
      <w:r>
        <w:rPr>
          <w:sz w:val="24"/>
          <w:szCs w:val="24"/>
        </w:rPr>
        <w:t>указанный</w:t>
      </w:r>
      <w:proofErr w:type="gramEnd"/>
      <w:r>
        <w:rPr>
          <w:sz w:val="24"/>
          <w:szCs w:val="24"/>
        </w:rPr>
        <w:t xml:space="preserve"> на обратной стороне бюллетеня)</w:t>
      </w: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Бюллетень для голосования должен быть подписан  акционером  (его представителем).</w:t>
      </w:r>
    </w:p>
    <w:p w:rsidR="00766BF9" w:rsidRDefault="00766BF9" w:rsidP="00766BF9">
      <w:pPr>
        <w:jc w:val="center"/>
        <w:rPr>
          <w:b/>
          <w:sz w:val="24"/>
          <w:szCs w:val="24"/>
        </w:rPr>
      </w:pP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8D5EBF" w:rsidRDefault="008D5EBF" w:rsidP="00766BF9">
      <w:pPr>
        <w:jc w:val="center"/>
        <w:rPr>
          <w:b/>
          <w:sz w:val="24"/>
          <w:szCs w:val="24"/>
        </w:rPr>
      </w:pPr>
    </w:p>
    <w:p w:rsidR="00766BF9" w:rsidRDefault="00766BF9" w:rsidP="00766BF9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766BF9" w:rsidRPr="00141B89" w:rsidRDefault="00766BF9" w:rsidP="00766BF9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6BF9" w:rsidRDefault="00766BF9" w:rsidP="00766BF9">
      <w:pPr>
        <w:spacing w:before="40"/>
        <w:rPr>
          <w:rFonts w:ascii="Arial" w:hAnsi="Arial" w:cs="Arial"/>
        </w:rPr>
      </w:pPr>
    </w:p>
    <w:p w:rsidR="00766BF9" w:rsidRPr="00C73053" w:rsidRDefault="00766BF9" w:rsidP="00766BF9">
      <w:pPr>
        <w:rPr>
          <w:sz w:val="24"/>
          <w:szCs w:val="24"/>
        </w:rPr>
      </w:pPr>
      <w:r w:rsidRPr="00C73053">
        <w:rPr>
          <w:sz w:val="24"/>
          <w:szCs w:val="24"/>
        </w:rPr>
        <w:t>Реквизиты доверенности представителя акционера №__________  дата выдачи ______________</w:t>
      </w:r>
    </w:p>
    <w:p w:rsidR="00766BF9" w:rsidRPr="00C73053" w:rsidRDefault="00766BF9" w:rsidP="00766BF9">
      <w:pPr>
        <w:rPr>
          <w:sz w:val="24"/>
          <w:szCs w:val="24"/>
        </w:rPr>
      </w:pPr>
    </w:p>
    <w:p w:rsidR="00766BF9" w:rsidRPr="00C73053" w:rsidRDefault="00766BF9" w:rsidP="00766BF9">
      <w:pPr>
        <w:rPr>
          <w:sz w:val="24"/>
          <w:szCs w:val="24"/>
        </w:rPr>
      </w:pPr>
      <w:r w:rsidRPr="00C73053">
        <w:rPr>
          <w:sz w:val="24"/>
          <w:szCs w:val="24"/>
        </w:rPr>
        <w:t xml:space="preserve">Лицо, выдавшее </w:t>
      </w:r>
      <w:r>
        <w:rPr>
          <w:sz w:val="24"/>
          <w:szCs w:val="24"/>
        </w:rPr>
        <w:t xml:space="preserve"> д</w:t>
      </w:r>
      <w:r w:rsidRPr="00C73053">
        <w:rPr>
          <w:sz w:val="24"/>
          <w:szCs w:val="24"/>
        </w:rPr>
        <w:t>оверенность________________________________________________________</w:t>
      </w:r>
    </w:p>
    <w:p w:rsidR="00766BF9" w:rsidRPr="008D5EBF" w:rsidRDefault="00766BF9" w:rsidP="00766BF9">
      <w:pPr>
        <w:rPr>
          <w:b/>
          <w:i/>
          <w:sz w:val="24"/>
          <w:szCs w:val="24"/>
        </w:rPr>
      </w:pPr>
      <w:r w:rsidRPr="008D5EBF">
        <w:rPr>
          <w:b/>
          <w:i/>
          <w:sz w:val="24"/>
          <w:szCs w:val="24"/>
        </w:rPr>
        <w:t>(Доверенность прикладывается к бюллетеню для голосования)</w:t>
      </w:r>
    </w:p>
    <w:p w:rsidR="00766BF9" w:rsidRPr="00C73053" w:rsidRDefault="00766BF9" w:rsidP="00766BF9">
      <w:pPr>
        <w:ind w:left="-180" w:hanging="360"/>
        <w:rPr>
          <w:b/>
          <w:sz w:val="24"/>
          <w:szCs w:val="24"/>
        </w:rPr>
      </w:pPr>
    </w:p>
    <w:p w:rsidR="00766BF9" w:rsidRDefault="00766BF9" w:rsidP="00374EA4">
      <w:pPr>
        <w:rPr>
          <w:sz w:val="24"/>
          <w:szCs w:val="24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Pr="00A733AC" w:rsidRDefault="008D5EBF" w:rsidP="008D5EBF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8D5EBF" w:rsidRPr="001A780F" w:rsidRDefault="008D5EBF" w:rsidP="008D5EBF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15306">
        <w:rPr>
          <w:sz w:val="24"/>
          <w:szCs w:val="24"/>
        </w:rPr>
        <w:t>Голосующий вправе выбрать (</w:t>
      </w:r>
      <w:r w:rsidRPr="001A780F">
        <w:rPr>
          <w:sz w:val="24"/>
          <w:szCs w:val="24"/>
        </w:rPr>
        <w:t>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8D5EBF" w:rsidRPr="00A733AC" w:rsidRDefault="008D5EBF" w:rsidP="008D5EBF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22"/>
        <w:gridCol w:w="1843"/>
      </w:tblGrid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5EBF" w:rsidRPr="00A963D4" w:rsidRDefault="008D5EBF" w:rsidP="00D32AB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D5EBF" w:rsidRDefault="008D5EBF" w:rsidP="008D5EBF">
      <w:pPr>
        <w:rPr>
          <w:rFonts w:ascii="Arial" w:hAnsi="Arial" w:cs="Arial"/>
          <w:bCs/>
          <w:i/>
          <w:sz w:val="16"/>
          <w:szCs w:val="16"/>
        </w:rPr>
      </w:pPr>
    </w:p>
    <w:p w:rsidR="008D5EBF" w:rsidRPr="00A733AC" w:rsidRDefault="008D5EBF" w:rsidP="008D5EBF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proofErr w:type="gramStart"/>
      <w:r w:rsidRPr="00A733AC">
        <w:rPr>
          <w:sz w:val="24"/>
          <w:szCs w:val="24"/>
        </w:rPr>
        <w:t>Если в бюллетене оставлены более одного варианта,  то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</w:t>
      </w:r>
      <w:proofErr w:type="gramEnd"/>
      <w:r w:rsidRPr="00A733AC">
        <w:rPr>
          <w:sz w:val="24"/>
          <w:szCs w:val="24"/>
        </w:rPr>
        <w:t xml:space="preserve"> с указаниями владельцев депозитарных ценных бумаг     </w:t>
      </w:r>
    </w:p>
    <w:p w:rsidR="008D5EBF" w:rsidRPr="00A733AC" w:rsidRDefault="008D5EBF" w:rsidP="008D5EBF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A733AC">
        <w:rPr>
          <w:sz w:val="24"/>
          <w:szCs w:val="24"/>
        </w:rPr>
        <w:t xml:space="preserve">, </w:t>
      </w:r>
      <w:proofErr w:type="gramStart"/>
      <w:r w:rsidRPr="00A733AC">
        <w:rPr>
          <w:sz w:val="24"/>
          <w:szCs w:val="24"/>
        </w:rPr>
        <w:t>имеющих</w:t>
      </w:r>
      <w:proofErr w:type="gramEnd"/>
      <w:r w:rsidRPr="00A733AC">
        <w:rPr>
          <w:sz w:val="24"/>
          <w:szCs w:val="24"/>
        </w:rPr>
        <w:t xml:space="preserve"> право на участие в общем собрании.</w:t>
      </w:r>
    </w:p>
    <w:p w:rsidR="008D5EBF" w:rsidRDefault="008D5EBF" w:rsidP="008D5EBF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  <w:proofErr w:type="gramEnd"/>
    </w:p>
    <w:p w:rsidR="008D5EBF" w:rsidRDefault="008D5EBF" w:rsidP="008D5EBF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8D5EBF" w:rsidRPr="00A733AC" w:rsidRDefault="008D5EBF" w:rsidP="008D5EBF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Default="008D5EBF" w:rsidP="008D5EBF">
      <w:pPr>
        <w:pStyle w:val="a3"/>
        <w:rPr>
          <w:sz w:val="24"/>
          <w:szCs w:val="24"/>
        </w:rPr>
      </w:pPr>
    </w:p>
    <w:p w:rsidR="00A96B11" w:rsidRDefault="00A96B11" w:rsidP="008D5EBF">
      <w:pPr>
        <w:pStyle w:val="a3"/>
        <w:rPr>
          <w:sz w:val="24"/>
          <w:szCs w:val="24"/>
        </w:rPr>
      </w:pPr>
    </w:p>
    <w:p w:rsidR="00A96B11" w:rsidRDefault="00A96B11" w:rsidP="008D5EBF">
      <w:pPr>
        <w:pStyle w:val="a3"/>
        <w:rPr>
          <w:sz w:val="24"/>
          <w:szCs w:val="24"/>
        </w:rPr>
      </w:pPr>
    </w:p>
    <w:p w:rsidR="00A96B11" w:rsidRDefault="00A96B11" w:rsidP="008D5EBF">
      <w:pPr>
        <w:pStyle w:val="a3"/>
        <w:rPr>
          <w:sz w:val="24"/>
          <w:szCs w:val="24"/>
        </w:rPr>
      </w:pPr>
    </w:p>
    <w:p w:rsidR="00A96B11" w:rsidRDefault="00A96B11" w:rsidP="008D5EBF">
      <w:pPr>
        <w:pStyle w:val="a3"/>
        <w:rPr>
          <w:sz w:val="24"/>
          <w:szCs w:val="24"/>
        </w:rPr>
      </w:pPr>
    </w:p>
    <w:p w:rsidR="00A96B11" w:rsidRDefault="00A96B11" w:rsidP="008D5EBF">
      <w:pPr>
        <w:pStyle w:val="a3"/>
        <w:rPr>
          <w:sz w:val="24"/>
          <w:szCs w:val="24"/>
        </w:rPr>
      </w:pPr>
    </w:p>
    <w:p w:rsidR="00A96B11" w:rsidRDefault="00A96B11" w:rsidP="008D5EBF">
      <w:pPr>
        <w:pStyle w:val="a3"/>
        <w:rPr>
          <w:sz w:val="24"/>
          <w:szCs w:val="24"/>
        </w:rPr>
      </w:pPr>
    </w:p>
    <w:p w:rsidR="00A96B11" w:rsidRDefault="00A96B11" w:rsidP="008D5EBF">
      <w:pPr>
        <w:pStyle w:val="a3"/>
        <w:rPr>
          <w:sz w:val="24"/>
          <w:szCs w:val="24"/>
        </w:rPr>
      </w:pPr>
    </w:p>
    <w:p w:rsidR="00A96B11" w:rsidRDefault="00A96B11" w:rsidP="008D5EBF">
      <w:pPr>
        <w:pStyle w:val="a3"/>
        <w:rPr>
          <w:sz w:val="24"/>
          <w:szCs w:val="24"/>
        </w:rPr>
      </w:pPr>
    </w:p>
    <w:p w:rsidR="00A96B11" w:rsidRDefault="00A96B11" w:rsidP="008D5EBF">
      <w:pPr>
        <w:pStyle w:val="a3"/>
        <w:rPr>
          <w:sz w:val="24"/>
          <w:szCs w:val="24"/>
        </w:rPr>
      </w:pPr>
    </w:p>
    <w:p w:rsidR="00A96B11" w:rsidRPr="00EC119A" w:rsidRDefault="00A96B11" w:rsidP="00A96B11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Форма  бюллетеня утверждена</w:t>
      </w:r>
    </w:p>
    <w:p w:rsidR="00A96B11" w:rsidRDefault="00A96B11" w:rsidP="00A96B11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>
        <w:rPr>
          <w:b w:val="0"/>
          <w:sz w:val="20"/>
          <w:u w:val="none"/>
        </w:rPr>
        <w:t xml:space="preserve"> </w:t>
      </w:r>
    </w:p>
    <w:p w:rsidR="00A96B11" w:rsidRPr="00EC119A" w:rsidRDefault="00A96B11" w:rsidP="00A96B11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 xml:space="preserve">Протокол </w:t>
      </w:r>
      <w:r>
        <w:rPr>
          <w:b w:val="0"/>
          <w:sz w:val="20"/>
          <w:u w:val="none"/>
        </w:rPr>
        <w:t>№ 5</w:t>
      </w:r>
      <w:r w:rsidRPr="00EC119A">
        <w:rPr>
          <w:b w:val="0"/>
          <w:sz w:val="20"/>
          <w:u w:val="none"/>
        </w:rPr>
        <w:t xml:space="preserve">  от</w:t>
      </w:r>
      <w:r>
        <w:rPr>
          <w:b w:val="0"/>
          <w:sz w:val="20"/>
          <w:u w:val="none"/>
        </w:rPr>
        <w:t xml:space="preserve"> «03» мая </w:t>
      </w:r>
      <w:r w:rsidRPr="00EC119A">
        <w:rPr>
          <w:b w:val="0"/>
          <w:sz w:val="20"/>
          <w:u w:val="none"/>
        </w:rPr>
        <w:t>201</w:t>
      </w:r>
      <w:r>
        <w:rPr>
          <w:b w:val="0"/>
          <w:sz w:val="20"/>
          <w:u w:val="none"/>
        </w:rPr>
        <w:t>7</w:t>
      </w:r>
      <w:r w:rsidRPr="00EC119A">
        <w:rPr>
          <w:b w:val="0"/>
          <w:sz w:val="20"/>
          <w:u w:val="none"/>
        </w:rPr>
        <w:t xml:space="preserve"> г.</w:t>
      </w:r>
    </w:p>
    <w:p w:rsidR="00A96B11" w:rsidRPr="00EC119A" w:rsidRDefault="00A96B11" w:rsidP="00A96B11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Генеральный директор АО «ТПК»</w:t>
      </w:r>
    </w:p>
    <w:p w:rsidR="00A96B11" w:rsidRPr="00EC119A" w:rsidRDefault="00A96B11" w:rsidP="00A96B11">
      <w:pPr>
        <w:pStyle w:val="a3"/>
        <w:spacing w:before="120"/>
        <w:jc w:val="right"/>
        <w:rPr>
          <w:b w:val="0"/>
          <w:sz w:val="20"/>
          <w:u w:val="none"/>
        </w:rPr>
      </w:pPr>
      <w:proofErr w:type="spellStart"/>
      <w:r w:rsidRPr="00EC119A">
        <w:rPr>
          <w:b w:val="0"/>
          <w:sz w:val="20"/>
          <w:u w:val="none"/>
        </w:rPr>
        <w:t>________</w:t>
      </w:r>
      <w:r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>________Муравейников</w:t>
      </w:r>
      <w:proofErr w:type="spellEnd"/>
      <w:r w:rsidRPr="00EC119A">
        <w:rPr>
          <w:b w:val="0"/>
          <w:sz w:val="20"/>
          <w:u w:val="none"/>
        </w:rPr>
        <w:t xml:space="preserve"> Н.И. </w:t>
      </w:r>
    </w:p>
    <w:p w:rsidR="00A96B11" w:rsidRPr="00EC119A" w:rsidRDefault="00A96B11" w:rsidP="00A96B11">
      <w:pPr>
        <w:pStyle w:val="a3"/>
        <w:spacing w:before="6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МП</w:t>
      </w:r>
    </w:p>
    <w:p w:rsidR="00A96B11" w:rsidRDefault="00A96B11" w:rsidP="00A96B11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</w:p>
    <w:p w:rsidR="00A96B11" w:rsidRPr="001A780F" w:rsidRDefault="00A96B11" w:rsidP="00A96B11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A96B11" w:rsidRPr="001A780F" w:rsidRDefault="00A96B11" w:rsidP="00A96B11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акционерного общества «Транспортно-промышленная компания»</w:t>
      </w:r>
    </w:p>
    <w:p w:rsidR="00A96B11" w:rsidRPr="001A780F" w:rsidRDefault="00A96B11" w:rsidP="00A96B11">
      <w:pPr>
        <w:pStyle w:val="a3"/>
        <w:rPr>
          <w:sz w:val="24"/>
          <w:szCs w:val="24"/>
          <w:u w:val="none"/>
        </w:rPr>
      </w:pPr>
    </w:p>
    <w:p w:rsidR="00A96B11" w:rsidRPr="001A780F" w:rsidRDefault="00A96B11" w:rsidP="00A96B11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A96B11" w:rsidRPr="001A780F" w:rsidRDefault="00A96B11" w:rsidP="00A96B11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A96B11" w:rsidRPr="001A780F" w:rsidRDefault="00A96B11" w:rsidP="00A96B11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Дата  проведения внеочередного общего собрания акционеров – </w:t>
      </w:r>
      <w:r>
        <w:rPr>
          <w:sz w:val="24"/>
          <w:szCs w:val="24"/>
          <w:u w:val="none"/>
        </w:rPr>
        <w:t>07</w:t>
      </w:r>
      <w:r w:rsidRPr="0058421B">
        <w:rPr>
          <w:sz w:val="24"/>
          <w:szCs w:val="24"/>
          <w:u w:val="none"/>
        </w:rPr>
        <w:t xml:space="preserve"> июня</w:t>
      </w:r>
      <w:r>
        <w:rPr>
          <w:b w:val="0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2017</w:t>
      </w:r>
      <w:r w:rsidRPr="001A780F">
        <w:rPr>
          <w:sz w:val="24"/>
          <w:szCs w:val="24"/>
          <w:u w:val="none"/>
        </w:rPr>
        <w:t xml:space="preserve"> года</w:t>
      </w:r>
    </w:p>
    <w:p w:rsidR="00A96B11" w:rsidRPr="001A780F" w:rsidRDefault="00A96B11" w:rsidP="00A96B11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>
        <w:rPr>
          <w:sz w:val="24"/>
          <w:szCs w:val="24"/>
          <w:u w:val="none"/>
        </w:rPr>
        <w:t>13-00</w:t>
      </w:r>
      <w:r w:rsidRPr="001A780F">
        <w:rPr>
          <w:b w:val="0"/>
          <w:sz w:val="24"/>
          <w:szCs w:val="24"/>
          <w:u w:val="none"/>
        </w:rPr>
        <w:t xml:space="preserve"> </w:t>
      </w:r>
      <w:r w:rsidRPr="001A780F">
        <w:rPr>
          <w:sz w:val="24"/>
          <w:szCs w:val="24"/>
          <w:u w:val="none"/>
        </w:rPr>
        <w:t>часов</w:t>
      </w:r>
    </w:p>
    <w:p w:rsidR="00A96B11" w:rsidRPr="001A780F" w:rsidRDefault="00A96B11" w:rsidP="00A96B11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Место проведения: г. Ростов-на-Дону, </w:t>
      </w:r>
      <w:r w:rsidRPr="001A780F">
        <w:rPr>
          <w:sz w:val="24"/>
          <w:szCs w:val="24"/>
          <w:u w:val="none"/>
        </w:rPr>
        <w:t xml:space="preserve">  ул. </w:t>
      </w:r>
      <w:proofErr w:type="gramStart"/>
      <w:r w:rsidRPr="001A780F">
        <w:rPr>
          <w:sz w:val="24"/>
          <w:szCs w:val="24"/>
          <w:u w:val="none"/>
        </w:rPr>
        <w:t>Таганрогская</w:t>
      </w:r>
      <w:proofErr w:type="gramEnd"/>
      <w:r w:rsidRPr="001A780F">
        <w:rPr>
          <w:sz w:val="24"/>
          <w:szCs w:val="24"/>
          <w:u w:val="none"/>
        </w:rPr>
        <w:t>, дом 120</w:t>
      </w:r>
    </w:p>
    <w:p w:rsidR="00A96B11" w:rsidRDefault="00A96B11" w:rsidP="00A96B11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A96B11" w:rsidRPr="001A780F" w:rsidRDefault="00A96B11" w:rsidP="00A96B11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A96B11" w:rsidRDefault="00A96B11" w:rsidP="00A96B11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A96B11" w:rsidRDefault="00A96B11" w:rsidP="00A96B11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собрании)</w:t>
      </w:r>
    </w:p>
    <w:p w:rsidR="00A96B11" w:rsidRDefault="00A96B11" w:rsidP="00A96B11">
      <w:pPr>
        <w:pStyle w:val="a3"/>
        <w:jc w:val="both"/>
        <w:rPr>
          <w:sz w:val="22"/>
          <w:szCs w:val="22"/>
          <w:u w:val="none"/>
        </w:rPr>
      </w:pPr>
    </w:p>
    <w:p w:rsidR="00A96B11" w:rsidRDefault="00A96B11" w:rsidP="00A96B11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___________________________________________</w:t>
      </w:r>
    </w:p>
    <w:p w:rsidR="00A96B11" w:rsidRDefault="00A96B11" w:rsidP="00A96B11">
      <w:pPr>
        <w:pStyle w:val="a3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 xml:space="preserve">(№ в лицевом счете или 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(Количество  голосов, принадлежащих лицу,</w:t>
      </w:r>
      <w:proofErr w:type="gramEnd"/>
    </w:p>
    <w:p w:rsidR="00A96B11" w:rsidRDefault="00A96B11" w:rsidP="00A96B11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№ в регистрационном журнале)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 имеющему праву на участие в общем собрании</w:t>
      </w:r>
    </w:p>
    <w:p w:rsidR="00A96B11" w:rsidRDefault="00A96B11" w:rsidP="00A96B11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по    вопросам повестки дня, голосование </w:t>
      </w:r>
      <w:proofErr w:type="gramStart"/>
      <w:r>
        <w:rPr>
          <w:sz w:val="22"/>
          <w:szCs w:val="22"/>
          <w:u w:val="none"/>
        </w:rPr>
        <w:t>по</w:t>
      </w:r>
      <w:proofErr w:type="gramEnd"/>
    </w:p>
    <w:p w:rsidR="00A96B11" w:rsidRDefault="00A96B11" w:rsidP="00A96B11">
      <w:pPr>
        <w:pStyle w:val="a3"/>
        <w:ind w:left="4956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которому</w:t>
      </w:r>
      <w:proofErr w:type="gramEnd"/>
      <w:r>
        <w:rPr>
          <w:sz w:val="22"/>
          <w:szCs w:val="22"/>
          <w:u w:val="none"/>
        </w:rPr>
        <w:t xml:space="preserve"> осуществляется данным бюллетенем) </w:t>
      </w:r>
    </w:p>
    <w:p w:rsidR="00A96B11" w:rsidRDefault="00A96B11" w:rsidP="00A96B11">
      <w:pPr>
        <w:rPr>
          <w:rFonts w:ascii="Arial" w:hAnsi="Arial" w:cs="Arial"/>
        </w:rPr>
      </w:pPr>
    </w:p>
    <w:p w:rsidR="00D014C0" w:rsidRDefault="00A96B11" w:rsidP="00A96B11">
      <w:pPr>
        <w:jc w:val="both"/>
        <w:rPr>
          <w:sz w:val="22"/>
        </w:rPr>
      </w:pPr>
      <w:r w:rsidRPr="00115306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1153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968EA">
        <w:rPr>
          <w:sz w:val="24"/>
          <w:szCs w:val="24"/>
        </w:rPr>
        <w:t>поставленный на голосование:</w:t>
      </w:r>
      <w:r w:rsidRPr="0058421B">
        <w:rPr>
          <w:sz w:val="22"/>
        </w:rPr>
        <w:t xml:space="preserve"> </w:t>
      </w:r>
    </w:p>
    <w:p w:rsidR="00A96B11" w:rsidRDefault="00A96B11" w:rsidP="00A96B11">
      <w:pPr>
        <w:jc w:val="both"/>
        <w:rPr>
          <w:sz w:val="28"/>
          <w:szCs w:val="28"/>
        </w:rPr>
      </w:pPr>
      <w:r w:rsidRPr="00A96B11">
        <w:rPr>
          <w:b/>
          <w:sz w:val="24"/>
          <w:szCs w:val="24"/>
        </w:rPr>
        <w:t xml:space="preserve">О выплате вознаграждения председателю совета директоров Общества в период исполнения им своих обязанностей в размере </w:t>
      </w:r>
      <w:r>
        <w:rPr>
          <w:b/>
          <w:sz w:val="24"/>
          <w:szCs w:val="24"/>
        </w:rPr>
        <w:t xml:space="preserve">    </w:t>
      </w:r>
      <w:r w:rsidRPr="00A96B11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Pr="00A96B11">
        <w:rPr>
          <w:b/>
          <w:sz w:val="24"/>
          <w:szCs w:val="24"/>
        </w:rPr>
        <w:t>600 (одиннадцать тысяч шестьсот) рублей ежемесячно</w:t>
      </w:r>
      <w:r w:rsidRPr="00A96B11">
        <w:rPr>
          <w:b/>
          <w:sz w:val="28"/>
          <w:szCs w:val="28"/>
        </w:rPr>
        <w:t>;</w:t>
      </w:r>
    </w:p>
    <w:p w:rsidR="00A96B11" w:rsidRDefault="00A96B11" w:rsidP="00A96B11">
      <w:pPr>
        <w:shd w:val="clear" w:color="auto" w:fill="FFFFFF"/>
        <w:rPr>
          <w:b/>
          <w:sz w:val="24"/>
          <w:szCs w:val="24"/>
        </w:rPr>
      </w:pPr>
    </w:p>
    <w:p w:rsidR="00A96B11" w:rsidRDefault="00A96B11" w:rsidP="00A96B11">
      <w:pPr>
        <w:rPr>
          <w:sz w:val="24"/>
          <w:szCs w:val="24"/>
        </w:rPr>
      </w:pPr>
      <w:r>
        <w:rPr>
          <w:sz w:val="24"/>
          <w:szCs w:val="24"/>
        </w:rPr>
        <w:t>ФОРМУЛИРОВКА РЕШЕНИЯ ВОПРОСА, поставленного на голосование:</w:t>
      </w:r>
    </w:p>
    <w:p w:rsidR="00A96B11" w:rsidRDefault="00A96B11" w:rsidP="00A96B11">
      <w:pPr>
        <w:rPr>
          <w:sz w:val="24"/>
          <w:szCs w:val="24"/>
        </w:rPr>
      </w:pPr>
    </w:p>
    <w:p w:rsidR="00A96B11" w:rsidRPr="0058421B" w:rsidRDefault="00A96B11" w:rsidP="00A96B11">
      <w:pPr>
        <w:rPr>
          <w:b/>
          <w:sz w:val="22"/>
        </w:rPr>
      </w:pPr>
      <w:r>
        <w:rPr>
          <w:b/>
          <w:sz w:val="24"/>
          <w:szCs w:val="24"/>
        </w:rPr>
        <w:t xml:space="preserve">3.  Назначить ежемесячное вознаграждение председателю совета директоров Общества в размере 11 600 (одиннадцать тысяч шестьсот рублей).  Начать выплату вознаграждения с </w:t>
      </w:r>
      <w:r w:rsidR="000E307B">
        <w:rPr>
          <w:b/>
          <w:sz w:val="24"/>
          <w:szCs w:val="24"/>
        </w:rPr>
        <w:t>08.06.</w:t>
      </w:r>
      <w:r w:rsidR="00D014C0">
        <w:rPr>
          <w:b/>
          <w:sz w:val="24"/>
          <w:szCs w:val="24"/>
        </w:rPr>
        <w:t>20</w:t>
      </w:r>
      <w:r w:rsidR="000E307B">
        <w:rPr>
          <w:b/>
          <w:sz w:val="24"/>
          <w:szCs w:val="24"/>
        </w:rPr>
        <w:t xml:space="preserve">17 г. </w:t>
      </w:r>
      <w:r>
        <w:rPr>
          <w:b/>
          <w:sz w:val="24"/>
          <w:szCs w:val="24"/>
        </w:rPr>
        <w:t xml:space="preserve"> </w:t>
      </w:r>
      <w:r w:rsidRPr="002E6FFD">
        <w:rPr>
          <w:b/>
          <w:sz w:val="24"/>
          <w:szCs w:val="24"/>
        </w:rPr>
        <w:t xml:space="preserve">  </w:t>
      </w:r>
    </w:p>
    <w:p w:rsidR="00A96B11" w:rsidRPr="0058421B" w:rsidRDefault="00A96B11" w:rsidP="00A96B11">
      <w:pPr>
        <w:jc w:val="both"/>
        <w:rPr>
          <w:b/>
          <w:sz w:val="24"/>
          <w:szCs w:val="24"/>
        </w:rPr>
      </w:pPr>
      <w:r w:rsidRPr="0058421B">
        <w:rPr>
          <w:b/>
          <w:sz w:val="24"/>
          <w:szCs w:val="24"/>
        </w:rPr>
        <w:t xml:space="preserve">  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8"/>
        <w:gridCol w:w="5387"/>
      </w:tblGrid>
      <w:tr w:rsidR="00A96B11" w:rsidRPr="00A968EA" w:rsidTr="005A3447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96B11" w:rsidRDefault="00A96B11" w:rsidP="005A3447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A96B11" w:rsidRPr="00A968EA" w:rsidRDefault="00A96B11" w:rsidP="005A3447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96B11" w:rsidRPr="00A968EA" w:rsidRDefault="00A96B11" w:rsidP="005A3447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A96B11" w:rsidRPr="00A968EA" w:rsidRDefault="00A96B11" w:rsidP="005A3447">
            <w:pPr>
              <w:jc w:val="center"/>
              <w:rPr>
                <w:i/>
              </w:rPr>
            </w:pPr>
            <w:proofErr w:type="gramStart"/>
            <w:r w:rsidRPr="00A968EA">
              <w:rPr>
                <w:i/>
              </w:rPr>
              <w:t>отданных за  данный вариант голосования</w:t>
            </w:r>
            <w:proofErr w:type="gramEnd"/>
          </w:p>
          <w:p w:rsidR="00A96B11" w:rsidRPr="00A968EA" w:rsidRDefault="00A96B11" w:rsidP="005A3447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A96B11" w:rsidTr="005A3447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B11" w:rsidRPr="00D330E8" w:rsidRDefault="00A96B11" w:rsidP="005A34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96B11" w:rsidRPr="00EC119A" w:rsidRDefault="00A96B11" w:rsidP="005A3447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A96B11" w:rsidTr="005A3447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B11" w:rsidRPr="00D330E8" w:rsidRDefault="00A96B11" w:rsidP="005A34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96B11" w:rsidRPr="00EC119A" w:rsidRDefault="00A96B11" w:rsidP="005A3447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A96B11" w:rsidTr="005A3447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B11" w:rsidRPr="00D330E8" w:rsidRDefault="00A96B11" w:rsidP="005A34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96B11" w:rsidRPr="00A963D4" w:rsidRDefault="00A96B11" w:rsidP="005A3447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A96B11" w:rsidRDefault="00A96B11" w:rsidP="00A96B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Зачеркнуть ненужные варианты голосования!</w:t>
      </w:r>
    </w:p>
    <w:p w:rsidR="00A96B11" w:rsidRDefault="00A96B11" w:rsidP="00A96B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 исключением случаев, </w:t>
      </w:r>
      <w:proofErr w:type="gramStart"/>
      <w:r>
        <w:rPr>
          <w:sz w:val="24"/>
          <w:szCs w:val="24"/>
        </w:rPr>
        <w:t>указанный</w:t>
      </w:r>
      <w:proofErr w:type="gramEnd"/>
      <w:r>
        <w:rPr>
          <w:sz w:val="24"/>
          <w:szCs w:val="24"/>
        </w:rPr>
        <w:t xml:space="preserve"> на обратной стороне бюллетеня)</w:t>
      </w:r>
    </w:p>
    <w:p w:rsidR="00A96B11" w:rsidRDefault="00A96B11" w:rsidP="00A96B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Бюллетень для голосования должен быть подписан  акционером  (его представителем).</w:t>
      </w:r>
    </w:p>
    <w:p w:rsidR="00A96B11" w:rsidRDefault="00A96B11" w:rsidP="00A96B11">
      <w:pPr>
        <w:jc w:val="center"/>
        <w:rPr>
          <w:b/>
          <w:sz w:val="24"/>
          <w:szCs w:val="24"/>
        </w:rPr>
      </w:pPr>
    </w:p>
    <w:p w:rsidR="00A96B11" w:rsidRDefault="00A96B11" w:rsidP="00A96B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A96B11" w:rsidRDefault="00A96B11" w:rsidP="00A96B11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A96B11" w:rsidRPr="00141B89" w:rsidRDefault="00A96B11" w:rsidP="00A96B11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6B11" w:rsidRPr="00C73053" w:rsidRDefault="00A96B11" w:rsidP="00A96B11">
      <w:pPr>
        <w:rPr>
          <w:sz w:val="24"/>
          <w:szCs w:val="24"/>
        </w:rPr>
      </w:pPr>
      <w:r w:rsidRPr="00C73053">
        <w:rPr>
          <w:sz w:val="24"/>
          <w:szCs w:val="24"/>
        </w:rPr>
        <w:t>Реквизиты доверенности представителя акционера №__________  дата выдачи ______________</w:t>
      </w:r>
    </w:p>
    <w:p w:rsidR="00A96B11" w:rsidRPr="00C73053" w:rsidRDefault="00A96B11" w:rsidP="00A96B11">
      <w:pPr>
        <w:rPr>
          <w:sz w:val="24"/>
          <w:szCs w:val="24"/>
        </w:rPr>
      </w:pPr>
    </w:p>
    <w:p w:rsidR="00A96B11" w:rsidRPr="00C73053" w:rsidRDefault="00A96B11" w:rsidP="00A96B11">
      <w:pPr>
        <w:rPr>
          <w:sz w:val="24"/>
          <w:szCs w:val="24"/>
        </w:rPr>
      </w:pPr>
      <w:r w:rsidRPr="00C73053">
        <w:rPr>
          <w:sz w:val="24"/>
          <w:szCs w:val="24"/>
        </w:rPr>
        <w:t xml:space="preserve">Лицо, выдавшее </w:t>
      </w:r>
      <w:r>
        <w:rPr>
          <w:sz w:val="24"/>
          <w:szCs w:val="24"/>
        </w:rPr>
        <w:t xml:space="preserve"> д</w:t>
      </w:r>
      <w:r w:rsidRPr="00C73053">
        <w:rPr>
          <w:sz w:val="24"/>
          <w:szCs w:val="24"/>
        </w:rPr>
        <w:t>оверенность________________________________________________________</w:t>
      </w:r>
    </w:p>
    <w:p w:rsidR="00A96B11" w:rsidRPr="008D5EBF" w:rsidRDefault="00A96B11" w:rsidP="00A96B11">
      <w:pPr>
        <w:rPr>
          <w:b/>
          <w:i/>
          <w:sz w:val="24"/>
          <w:szCs w:val="24"/>
        </w:rPr>
      </w:pPr>
      <w:r w:rsidRPr="008D5EBF">
        <w:rPr>
          <w:b/>
          <w:i/>
          <w:sz w:val="24"/>
          <w:szCs w:val="24"/>
        </w:rPr>
        <w:t>(Доверенность прикладывается к бюллетеню для голосования)</w:t>
      </w:r>
    </w:p>
    <w:p w:rsidR="00A96B11" w:rsidRPr="00C73053" w:rsidRDefault="00A96B11" w:rsidP="00A96B11">
      <w:pPr>
        <w:ind w:left="-180" w:hanging="360"/>
        <w:rPr>
          <w:b/>
          <w:sz w:val="24"/>
          <w:szCs w:val="24"/>
        </w:rPr>
      </w:pPr>
    </w:p>
    <w:p w:rsidR="00A96B11" w:rsidRDefault="00A96B11" w:rsidP="00A96B11">
      <w:pPr>
        <w:pStyle w:val="a3"/>
        <w:jc w:val="right"/>
        <w:rPr>
          <w:b w:val="0"/>
          <w:sz w:val="20"/>
          <w:u w:val="none"/>
        </w:rPr>
      </w:pPr>
    </w:p>
    <w:p w:rsidR="00A96B11" w:rsidRDefault="00A96B11" w:rsidP="00A96B11">
      <w:pPr>
        <w:pStyle w:val="a3"/>
        <w:jc w:val="right"/>
        <w:rPr>
          <w:b w:val="0"/>
          <w:sz w:val="20"/>
          <w:u w:val="none"/>
        </w:rPr>
      </w:pPr>
    </w:p>
    <w:p w:rsidR="00A96B11" w:rsidRPr="00A733AC" w:rsidRDefault="00A96B11" w:rsidP="00A96B11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A96B11" w:rsidRDefault="00A96B11" w:rsidP="00A96B11">
      <w:pPr>
        <w:ind w:left="-180" w:hanging="360"/>
        <w:rPr>
          <w:b/>
          <w:sz w:val="24"/>
          <w:szCs w:val="24"/>
        </w:rPr>
      </w:pPr>
    </w:p>
    <w:p w:rsidR="00A96B11" w:rsidRDefault="00A96B11" w:rsidP="00A96B11">
      <w:pPr>
        <w:ind w:left="-180" w:hanging="360"/>
        <w:rPr>
          <w:b/>
          <w:sz w:val="24"/>
          <w:szCs w:val="24"/>
        </w:rPr>
      </w:pPr>
    </w:p>
    <w:p w:rsidR="00A96B11" w:rsidRPr="00A733AC" w:rsidRDefault="00A96B11" w:rsidP="00A96B11">
      <w:pPr>
        <w:ind w:left="-180" w:hanging="360"/>
        <w:rPr>
          <w:b/>
          <w:sz w:val="24"/>
          <w:szCs w:val="24"/>
        </w:rPr>
      </w:pPr>
    </w:p>
    <w:p w:rsidR="00A96B11" w:rsidRPr="00A733AC" w:rsidRDefault="00A96B11" w:rsidP="00A96B11">
      <w:pPr>
        <w:ind w:left="-180" w:hanging="360"/>
        <w:rPr>
          <w:b/>
          <w:sz w:val="24"/>
          <w:szCs w:val="24"/>
        </w:rPr>
      </w:pPr>
    </w:p>
    <w:p w:rsidR="00A96B11" w:rsidRPr="00A733AC" w:rsidRDefault="00A96B11" w:rsidP="00A96B11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A96B11" w:rsidRPr="001A780F" w:rsidRDefault="00A96B11" w:rsidP="00A96B11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A780F">
        <w:rPr>
          <w:sz w:val="24"/>
          <w:szCs w:val="24"/>
        </w:rPr>
        <w:t>Голосующий вправе выбрать (ОСТАВИТЬ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A96B11" w:rsidRPr="00A733AC" w:rsidRDefault="00A96B11" w:rsidP="00A96B11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22"/>
        <w:gridCol w:w="1843"/>
      </w:tblGrid>
      <w:tr w:rsidR="00A96B11" w:rsidTr="005A3447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B11" w:rsidRPr="00A733AC" w:rsidRDefault="00A96B11" w:rsidP="005A3447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96B11" w:rsidRPr="00EC119A" w:rsidRDefault="00A96B11" w:rsidP="005A3447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A96B11" w:rsidTr="005A3447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B11" w:rsidRPr="00A733AC" w:rsidRDefault="00A96B11" w:rsidP="005A3447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96B11" w:rsidRPr="00EC119A" w:rsidRDefault="00A96B11" w:rsidP="005A3447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A96B11" w:rsidTr="005A3447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B11" w:rsidRPr="00A733AC" w:rsidRDefault="00A96B11" w:rsidP="005A3447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96B11" w:rsidRPr="00A963D4" w:rsidRDefault="00A96B11" w:rsidP="005A3447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A96B11" w:rsidRDefault="00A96B11" w:rsidP="00A96B11">
      <w:pPr>
        <w:rPr>
          <w:rFonts w:ascii="Arial" w:hAnsi="Arial" w:cs="Arial"/>
          <w:bCs/>
          <w:i/>
          <w:sz w:val="16"/>
          <w:szCs w:val="16"/>
        </w:rPr>
      </w:pPr>
    </w:p>
    <w:p w:rsidR="00A96B11" w:rsidRPr="00A733AC" w:rsidRDefault="00A96B11" w:rsidP="00A96B11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proofErr w:type="gramStart"/>
      <w:r w:rsidRPr="00A733AC">
        <w:rPr>
          <w:sz w:val="24"/>
          <w:szCs w:val="24"/>
        </w:rPr>
        <w:t>Если в бюллетене оставлены более одного варианта,  то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</w:t>
      </w:r>
      <w:proofErr w:type="gramEnd"/>
      <w:r w:rsidRPr="00A733AC">
        <w:rPr>
          <w:sz w:val="24"/>
          <w:szCs w:val="24"/>
        </w:rPr>
        <w:t xml:space="preserve"> с указаниями владельцев депозитарных ценных бумаг     </w:t>
      </w:r>
    </w:p>
    <w:p w:rsidR="00A96B11" w:rsidRPr="00A733AC" w:rsidRDefault="00A96B11" w:rsidP="00A96B11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A733AC">
        <w:rPr>
          <w:sz w:val="24"/>
          <w:szCs w:val="24"/>
        </w:rPr>
        <w:t xml:space="preserve">, </w:t>
      </w:r>
      <w:proofErr w:type="gramStart"/>
      <w:r w:rsidRPr="00A733AC">
        <w:rPr>
          <w:sz w:val="24"/>
          <w:szCs w:val="24"/>
        </w:rPr>
        <w:t>имеющих</w:t>
      </w:r>
      <w:proofErr w:type="gramEnd"/>
      <w:r w:rsidRPr="00A733AC">
        <w:rPr>
          <w:sz w:val="24"/>
          <w:szCs w:val="24"/>
        </w:rPr>
        <w:t xml:space="preserve"> право на участие в общем собрании.</w:t>
      </w:r>
    </w:p>
    <w:p w:rsidR="00A96B11" w:rsidRDefault="00A96B11" w:rsidP="00A96B11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  <w:proofErr w:type="gramEnd"/>
    </w:p>
    <w:p w:rsidR="00A96B11" w:rsidRDefault="00A96B11" w:rsidP="00A96B11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A96B11" w:rsidRPr="00A733AC" w:rsidRDefault="00A96B11" w:rsidP="00A96B11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A96B11" w:rsidRPr="00A733AC" w:rsidRDefault="00A96B11" w:rsidP="00A96B11">
      <w:pPr>
        <w:pStyle w:val="a3"/>
        <w:rPr>
          <w:sz w:val="24"/>
          <w:szCs w:val="24"/>
        </w:rPr>
      </w:pPr>
    </w:p>
    <w:p w:rsidR="00A96B11" w:rsidRPr="00A733AC" w:rsidRDefault="00A96B11" w:rsidP="00A96B11">
      <w:pPr>
        <w:pStyle w:val="a3"/>
        <w:rPr>
          <w:sz w:val="24"/>
          <w:szCs w:val="24"/>
        </w:rPr>
      </w:pPr>
    </w:p>
    <w:p w:rsidR="00A96B11" w:rsidRPr="00A733AC" w:rsidRDefault="00A96B11" w:rsidP="00A96B11">
      <w:pPr>
        <w:pStyle w:val="a3"/>
        <w:rPr>
          <w:sz w:val="24"/>
          <w:szCs w:val="24"/>
        </w:rPr>
      </w:pPr>
    </w:p>
    <w:p w:rsidR="00A96B11" w:rsidRPr="00A733AC" w:rsidRDefault="00A96B11" w:rsidP="00A96B11">
      <w:pPr>
        <w:rPr>
          <w:sz w:val="24"/>
          <w:szCs w:val="24"/>
        </w:rPr>
      </w:pPr>
    </w:p>
    <w:p w:rsidR="00A96B11" w:rsidRPr="00A733AC" w:rsidRDefault="00A96B11" w:rsidP="00A96B11">
      <w:pPr>
        <w:rPr>
          <w:sz w:val="24"/>
          <w:szCs w:val="24"/>
        </w:rPr>
      </w:pPr>
    </w:p>
    <w:p w:rsidR="00A96B11" w:rsidRPr="00A733AC" w:rsidRDefault="00A96B11" w:rsidP="00A96B11">
      <w:pPr>
        <w:rPr>
          <w:sz w:val="24"/>
          <w:szCs w:val="24"/>
        </w:rPr>
      </w:pPr>
    </w:p>
    <w:p w:rsidR="00A96B11" w:rsidRPr="00A733AC" w:rsidRDefault="00A96B11" w:rsidP="00A96B11">
      <w:pPr>
        <w:rPr>
          <w:sz w:val="24"/>
          <w:szCs w:val="24"/>
        </w:rPr>
      </w:pPr>
    </w:p>
    <w:p w:rsidR="00A96B11" w:rsidRPr="00A733AC" w:rsidRDefault="00A96B11" w:rsidP="008D5EBF">
      <w:pPr>
        <w:pStyle w:val="a3"/>
        <w:rPr>
          <w:sz w:val="24"/>
          <w:szCs w:val="24"/>
        </w:rPr>
      </w:pPr>
    </w:p>
    <w:p w:rsidR="008D5EBF" w:rsidRDefault="008D5EBF" w:rsidP="008D5EBF">
      <w:pPr>
        <w:rPr>
          <w:sz w:val="24"/>
          <w:szCs w:val="24"/>
        </w:rPr>
      </w:pPr>
    </w:p>
    <w:p w:rsidR="00D57B83" w:rsidRDefault="00D57B83" w:rsidP="008D5EBF">
      <w:pPr>
        <w:rPr>
          <w:sz w:val="24"/>
          <w:szCs w:val="24"/>
        </w:rPr>
      </w:pPr>
    </w:p>
    <w:p w:rsidR="00D57B83" w:rsidRDefault="00D57B83" w:rsidP="008D5EBF">
      <w:pPr>
        <w:rPr>
          <w:sz w:val="24"/>
          <w:szCs w:val="24"/>
        </w:rPr>
      </w:pPr>
    </w:p>
    <w:p w:rsidR="00D57B83" w:rsidRDefault="00D57B83" w:rsidP="008D5EBF">
      <w:pPr>
        <w:rPr>
          <w:sz w:val="24"/>
          <w:szCs w:val="24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23396B" w:rsidRPr="00EC119A" w:rsidRDefault="0023396B" w:rsidP="0023396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Форма  бюллетеня утверждена</w:t>
      </w:r>
    </w:p>
    <w:p w:rsidR="0023396B" w:rsidRDefault="0023396B" w:rsidP="0023396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>
        <w:rPr>
          <w:b w:val="0"/>
          <w:sz w:val="20"/>
          <w:u w:val="none"/>
        </w:rPr>
        <w:t xml:space="preserve"> </w:t>
      </w:r>
    </w:p>
    <w:p w:rsidR="0023396B" w:rsidRPr="00EC119A" w:rsidRDefault="0023396B" w:rsidP="0023396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 xml:space="preserve">Протокол </w:t>
      </w:r>
      <w:r>
        <w:rPr>
          <w:b w:val="0"/>
          <w:sz w:val="20"/>
          <w:u w:val="none"/>
        </w:rPr>
        <w:t>№ 5</w:t>
      </w:r>
      <w:r w:rsidRPr="00EC119A">
        <w:rPr>
          <w:b w:val="0"/>
          <w:sz w:val="20"/>
          <w:u w:val="none"/>
        </w:rPr>
        <w:t xml:space="preserve">  от</w:t>
      </w:r>
      <w:r>
        <w:rPr>
          <w:b w:val="0"/>
          <w:sz w:val="20"/>
          <w:u w:val="none"/>
        </w:rPr>
        <w:t xml:space="preserve"> «03» мая </w:t>
      </w:r>
      <w:r w:rsidRPr="00EC119A">
        <w:rPr>
          <w:b w:val="0"/>
          <w:sz w:val="20"/>
          <w:u w:val="none"/>
        </w:rPr>
        <w:t>201</w:t>
      </w:r>
      <w:r>
        <w:rPr>
          <w:b w:val="0"/>
          <w:sz w:val="20"/>
          <w:u w:val="none"/>
        </w:rPr>
        <w:t>7</w:t>
      </w:r>
      <w:r w:rsidRPr="00EC119A">
        <w:rPr>
          <w:b w:val="0"/>
          <w:sz w:val="20"/>
          <w:u w:val="none"/>
        </w:rPr>
        <w:t xml:space="preserve"> г.</w:t>
      </w:r>
    </w:p>
    <w:p w:rsidR="0023396B" w:rsidRPr="00EC119A" w:rsidRDefault="0023396B" w:rsidP="0023396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Генеральный директор АО «ТПК»</w:t>
      </w:r>
    </w:p>
    <w:p w:rsidR="0023396B" w:rsidRPr="00EC119A" w:rsidRDefault="0023396B" w:rsidP="0023396B">
      <w:pPr>
        <w:pStyle w:val="a3"/>
        <w:spacing w:before="120"/>
        <w:jc w:val="right"/>
        <w:rPr>
          <w:b w:val="0"/>
          <w:sz w:val="20"/>
          <w:u w:val="none"/>
        </w:rPr>
      </w:pPr>
      <w:proofErr w:type="spellStart"/>
      <w:r w:rsidRPr="00EC119A">
        <w:rPr>
          <w:b w:val="0"/>
          <w:sz w:val="20"/>
          <w:u w:val="none"/>
        </w:rPr>
        <w:t>________</w:t>
      </w:r>
      <w:r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>________Муравейников</w:t>
      </w:r>
      <w:proofErr w:type="spellEnd"/>
      <w:r w:rsidRPr="00EC119A">
        <w:rPr>
          <w:b w:val="0"/>
          <w:sz w:val="20"/>
          <w:u w:val="none"/>
        </w:rPr>
        <w:t xml:space="preserve"> Н.И. </w:t>
      </w:r>
    </w:p>
    <w:p w:rsidR="0023396B" w:rsidRPr="00EC119A" w:rsidRDefault="0023396B" w:rsidP="0023396B">
      <w:pPr>
        <w:pStyle w:val="a3"/>
        <w:spacing w:before="6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МП</w:t>
      </w:r>
    </w:p>
    <w:p w:rsidR="0023396B" w:rsidRDefault="0023396B" w:rsidP="0023396B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</w:t>
      </w:r>
      <w:r w:rsidR="00D014C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23396B" w:rsidRPr="001A780F" w:rsidRDefault="0023396B" w:rsidP="0023396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23396B" w:rsidRPr="001A780F" w:rsidRDefault="0023396B" w:rsidP="0023396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акционерного общества «Транспортно-промышленная компания»</w:t>
      </w:r>
    </w:p>
    <w:p w:rsidR="0023396B" w:rsidRPr="001A780F" w:rsidRDefault="0023396B" w:rsidP="0023396B">
      <w:pPr>
        <w:pStyle w:val="a3"/>
        <w:rPr>
          <w:sz w:val="24"/>
          <w:szCs w:val="24"/>
          <w:u w:val="none"/>
        </w:rPr>
      </w:pPr>
    </w:p>
    <w:p w:rsidR="0023396B" w:rsidRPr="001A780F" w:rsidRDefault="0023396B" w:rsidP="0023396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23396B" w:rsidRPr="001A780F" w:rsidRDefault="0023396B" w:rsidP="0023396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23396B" w:rsidRPr="001A780F" w:rsidRDefault="0023396B" w:rsidP="0023396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Дата  проведения внеочередного общего собрания акционеров – </w:t>
      </w:r>
      <w:r>
        <w:rPr>
          <w:sz w:val="24"/>
          <w:szCs w:val="24"/>
          <w:u w:val="none"/>
        </w:rPr>
        <w:t>07</w:t>
      </w:r>
      <w:r w:rsidRPr="0058421B">
        <w:rPr>
          <w:sz w:val="24"/>
          <w:szCs w:val="24"/>
          <w:u w:val="none"/>
        </w:rPr>
        <w:t xml:space="preserve"> июня</w:t>
      </w:r>
      <w:r>
        <w:rPr>
          <w:b w:val="0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2017</w:t>
      </w:r>
      <w:r w:rsidRPr="001A780F">
        <w:rPr>
          <w:sz w:val="24"/>
          <w:szCs w:val="24"/>
          <w:u w:val="none"/>
        </w:rPr>
        <w:t xml:space="preserve"> года</w:t>
      </w:r>
    </w:p>
    <w:p w:rsidR="0023396B" w:rsidRPr="001A780F" w:rsidRDefault="0023396B" w:rsidP="0023396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>
        <w:rPr>
          <w:sz w:val="24"/>
          <w:szCs w:val="24"/>
          <w:u w:val="none"/>
        </w:rPr>
        <w:t>13-00</w:t>
      </w:r>
      <w:r w:rsidRPr="001A780F">
        <w:rPr>
          <w:b w:val="0"/>
          <w:sz w:val="24"/>
          <w:szCs w:val="24"/>
          <w:u w:val="none"/>
        </w:rPr>
        <w:t xml:space="preserve"> </w:t>
      </w:r>
      <w:r w:rsidRPr="001A780F">
        <w:rPr>
          <w:sz w:val="24"/>
          <w:szCs w:val="24"/>
          <w:u w:val="none"/>
        </w:rPr>
        <w:t>часов</w:t>
      </w:r>
    </w:p>
    <w:p w:rsidR="0023396B" w:rsidRPr="001A780F" w:rsidRDefault="0023396B" w:rsidP="0023396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Место проведения: г. Ростов-на-Дону, </w:t>
      </w:r>
      <w:r w:rsidRPr="001A780F">
        <w:rPr>
          <w:sz w:val="24"/>
          <w:szCs w:val="24"/>
          <w:u w:val="none"/>
        </w:rPr>
        <w:t xml:space="preserve">  ул. </w:t>
      </w:r>
      <w:proofErr w:type="gramStart"/>
      <w:r w:rsidRPr="001A780F">
        <w:rPr>
          <w:sz w:val="24"/>
          <w:szCs w:val="24"/>
          <w:u w:val="none"/>
        </w:rPr>
        <w:t>Таганрогская</w:t>
      </w:r>
      <w:proofErr w:type="gramEnd"/>
      <w:r w:rsidRPr="001A780F">
        <w:rPr>
          <w:sz w:val="24"/>
          <w:szCs w:val="24"/>
          <w:u w:val="none"/>
        </w:rPr>
        <w:t>, дом 120</w:t>
      </w:r>
    </w:p>
    <w:p w:rsidR="0023396B" w:rsidRDefault="0023396B" w:rsidP="0023396B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23396B" w:rsidRPr="001A780F" w:rsidRDefault="0023396B" w:rsidP="0023396B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23396B" w:rsidRDefault="0023396B" w:rsidP="0023396B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23396B" w:rsidRDefault="0023396B" w:rsidP="0023396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собрании)</w:t>
      </w:r>
    </w:p>
    <w:p w:rsidR="0023396B" w:rsidRDefault="0023396B" w:rsidP="0023396B">
      <w:pPr>
        <w:pStyle w:val="a3"/>
        <w:jc w:val="both"/>
        <w:rPr>
          <w:sz w:val="22"/>
          <w:szCs w:val="22"/>
          <w:u w:val="none"/>
        </w:rPr>
      </w:pPr>
    </w:p>
    <w:p w:rsidR="0023396B" w:rsidRDefault="0023396B" w:rsidP="0023396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___________________________________________</w:t>
      </w:r>
    </w:p>
    <w:p w:rsidR="0023396B" w:rsidRDefault="0023396B" w:rsidP="0023396B">
      <w:pPr>
        <w:pStyle w:val="a3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 xml:space="preserve">(№ в лицевом счете или 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(Количество  голосов, принадлежащих лицу,</w:t>
      </w:r>
      <w:proofErr w:type="gramEnd"/>
    </w:p>
    <w:p w:rsidR="0023396B" w:rsidRDefault="0023396B" w:rsidP="0023396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№ в регистрационном журнале)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 имеющему праву на участие в общем собрании</w:t>
      </w:r>
    </w:p>
    <w:p w:rsidR="0023396B" w:rsidRDefault="0023396B" w:rsidP="0023396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по    вопросам повестки дня, голосование </w:t>
      </w:r>
      <w:proofErr w:type="gramStart"/>
      <w:r>
        <w:rPr>
          <w:sz w:val="22"/>
          <w:szCs w:val="22"/>
          <w:u w:val="none"/>
        </w:rPr>
        <w:t>по</w:t>
      </w:r>
      <w:proofErr w:type="gramEnd"/>
    </w:p>
    <w:p w:rsidR="0023396B" w:rsidRDefault="0023396B" w:rsidP="0023396B">
      <w:pPr>
        <w:pStyle w:val="a3"/>
        <w:ind w:left="4956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которому</w:t>
      </w:r>
      <w:proofErr w:type="gramEnd"/>
      <w:r>
        <w:rPr>
          <w:sz w:val="22"/>
          <w:szCs w:val="22"/>
          <w:u w:val="none"/>
        </w:rPr>
        <w:t xml:space="preserve"> осуществляется данным бюллетенем) </w:t>
      </w:r>
    </w:p>
    <w:p w:rsidR="0023396B" w:rsidRDefault="0023396B" w:rsidP="0023396B">
      <w:pPr>
        <w:pStyle w:val="a3"/>
        <w:ind w:left="4956"/>
        <w:jc w:val="both"/>
        <w:rPr>
          <w:sz w:val="22"/>
          <w:szCs w:val="22"/>
          <w:u w:val="none"/>
        </w:rPr>
      </w:pPr>
    </w:p>
    <w:p w:rsidR="00D014C0" w:rsidRDefault="0023396B" w:rsidP="0023396B">
      <w:pPr>
        <w:jc w:val="both"/>
        <w:rPr>
          <w:sz w:val="22"/>
          <w:szCs w:val="22"/>
        </w:rPr>
      </w:pPr>
      <w:r w:rsidRPr="00017035">
        <w:rPr>
          <w:b/>
          <w:sz w:val="22"/>
          <w:szCs w:val="22"/>
        </w:rPr>
        <w:t>ВОПРОС  4</w:t>
      </w:r>
      <w:r>
        <w:rPr>
          <w:sz w:val="22"/>
          <w:szCs w:val="22"/>
        </w:rPr>
        <w:t xml:space="preserve">, поставленный на голосование: </w:t>
      </w:r>
    </w:p>
    <w:p w:rsidR="00D014C0" w:rsidRDefault="00D014C0" w:rsidP="0023396B">
      <w:pPr>
        <w:jc w:val="both"/>
        <w:rPr>
          <w:sz w:val="22"/>
          <w:szCs w:val="22"/>
        </w:rPr>
      </w:pPr>
    </w:p>
    <w:p w:rsidR="0023396B" w:rsidRDefault="0023396B" w:rsidP="0023396B">
      <w:pPr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Избрание ревизора Общества. </w:t>
      </w:r>
    </w:p>
    <w:p w:rsidR="0023396B" w:rsidRDefault="0023396B" w:rsidP="0023396B">
      <w:pPr>
        <w:jc w:val="both"/>
        <w:rPr>
          <w:sz w:val="22"/>
          <w:szCs w:val="22"/>
        </w:rPr>
      </w:pPr>
    </w:p>
    <w:p w:rsidR="0023396B" w:rsidRDefault="0023396B" w:rsidP="0023396B">
      <w:pPr>
        <w:jc w:val="both"/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ФОРМУЛИРОВКА РЕШЕНИЯ ВОПРОСА, </w:t>
      </w:r>
      <w:r w:rsidR="00017035">
        <w:rPr>
          <w:sz w:val="22"/>
          <w:szCs w:val="22"/>
        </w:rPr>
        <w:t>поставленного на голосование</w:t>
      </w:r>
      <w:r>
        <w:rPr>
          <w:sz w:val="22"/>
          <w:szCs w:val="22"/>
        </w:rPr>
        <w:t xml:space="preserve">: </w:t>
      </w:r>
    </w:p>
    <w:p w:rsidR="0023396B" w:rsidRDefault="0023396B" w:rsidP="0023396B">
      <w:pPr>
        <w:jc w:val="both"/>
        <w:rPr>
          <w:b/>
          <w:bCs/>
          <w:sz w:val="24"/>
          <w:szCs w:val="24"/>
        </w:rPr>
      </w:pPr>
    </w:p>
    <w:p w:rsidR="0023396B" w:rsidRDefault="0023396B" w:rsidP="0023396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Избрать ревизором общества </w:t>
      </w:r>
      <w:proofErr w:type="spellStart"/>
      <w:r>
        <w:rPr>
          <w:b/>
          <w:bCs/>
          <w:sz w:val="24"/>
          <w:szCs w:val="24"/>
        </w:rPr>
        <w:t>Комова</w:t>
      </w:r>
      <w:proofErr w:type="spellEnd"/>
      <w:r>
        <w:rPr>
          <w:b/>
          <w:bCs/>
          <w:sz w:val="24"/>
          <w:szCs w:val="24"/>
        </w:rPr>
        <w:t xml:space="preserve"> Сергея Владимировича. </w:t>
      </w:r>
    </w:p>
    <w:p w:rsidR="0023396B" w:rsidRDefault="0023396B" w:rsidP="0023396B">
      <w:pPr>
        <w:pStyle w:val="a3"/>
        <w:ind w:left="4956"/>
        <w:jc w:val="both"/>
        <w:rPr>
          <w:sz w:val="22"/>
          <w:szCs w:val="22"/>
          <w:u w:val="none"/>
        </w:rPr>
      </w:pPr>
    </w:p>
    <w:p w:rsidR="0023396B" w:rsidRDefault="0023396B" w:rsidP="0023396B">
      <w:pPr>
        <w:rPr>
          <w:rFonts w:ascii="Arial" w:hAnsi="Arial" w:cs="Arial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8"/>
        <w:gridCol w:w="5387"/>
      </w:tblGrid>
      <w:tr w:rsidR="0023396B" w:rsidRPr="00A968EA" w:rsidTr="005A3447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23396B" w:rsidRDefault="0023396B" w:rsidP="005A3447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23396B" w:rsidRPr="00A968EA" w:rsidRDefault="0023396B" w:rsidP="005A3447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3396B" w:rsidRPr="00A968EA" w:rsidRDefault="0023396B" w:rsidP="005A3447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23396B" w:rsidRPr="00A968EA" w:rsidRDefault="0023396B" w:rsidP="005A3447">
            <w:pPr>
              <w:jc w:val="center"/>
              <w:rPr>
                <w:i/>
              </w:rPr>
            </w:pPr>
            <w:proofErr w:type="gramStart"/>
            <w:r w:rsidRPr="00A968EA">
              <w:rPr>
                <w:i/>
              </w:rPr>
              <w:t>отданных за  данный вариант голосования</w:t>
            </w:r>
            <w:proofErr w:type="gramEnd"/>
          </w:p>
          <w:p w:rsidR="0023396B" w:rsidRPr="00A968EA" w:rsidRDefault="0023396B" w:rsidP="005A3447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23396B" w:rsidTr="005A3447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6B" w:rsidRPr="00D330E8" w:rsidRDefault="0023396B" w:rsidP="005A34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3396B" w:rsidRPr="00EC119A" w:rsidRDefault="0023396B" w:rsidP="005A3447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23396B" w:rsidTr="005A3447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6B" w:rsidRPr="00D330E8" w:rsidRDefault="0023396B" w:rsidP="005A34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3396B" w:rsidRPr="00EC119A" w:rsidRDefault="0023396B" w:rsidP="005A3447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23396B" w:rsidTr="005A3447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6B" w:rsidRPr="00D330E8" w:rsidRDefault="0023396B" w:rsidP="005A34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3396B" w:rsidRPr="00A963D4" w:rsidRDefault="0023396B" w:rsidP="005A3447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3396B" w:rsidRDefault="0023396B" w:rsidP="002339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Зачеркнуть ненужные варианты голосования!</w:t>
      </w:r>
    </w:p>
    <w:p w:rsidR="0023396B" w:rsidRDefault="0023396B" w:rsidP="002339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 исключением случаев, </w:t>
      </w:r>
      <w:proofErr w:type="gramStart"/>
      <w:r>
        <w:rPr>
          <w:sz w:val="24"/>
          <w:szCs w:val="24"/>
        </w:rPr>
        <w:t>указанный</w:t>
      </w:r>
      <w:proofErr w:type="gramEnd"/>
      <w:r>
        <w:rPr>
          <w:sz w:val="24"/>
          <w:szCs w:val="24"/>
        </w:rPr>
        <w:t xml:space="preserve"> на обратной стороне бюллетеня)</w:t>
      </w:r>
    </w:p>
    <w:p w:rsidR="0023396B" w:rsidRDefault="0023396B" w:rsidP="002339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Бюллетень для голосования должен быть подписан  акционером  (его представителем).</w:t>
      </w:r>
    </w:p>
    <w:p w:rsidR="0023396B" w:rsidRDefault="0023396B" w:rsidP="0023396B">
      <w:pPr>
        <w:jc w:val="center"/>
        <w:rPr>
          <w:b/>
          <w:sz w:val="24"/>
          <w:szCs w:val="24"/>
        </w:rPr>
      </w:pPr>
    </w:p>
    <w:p w:rsidR="0023396B" w:rsidRDefault="0023396B" w:rsidP="002339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23396B" w:rsidRDefault="0023396B" w:rsidP="0023396B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23396B" w:rsidRPr="00141B89" w:rsidRDefault="0023396B" w:rsidP="0023396B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96B" w:rsidRPr="00C73053" w:rsidRDefault="0023396B" w:rsidP="0023396B">
      <w:pPr>
        <w:rPr>
          <w:sz w:val="24"/>
          <w:szCs w:val="24"/>
        </w:rPr>
      </w:pPr>
      <w:r w:rsidRPr="00C73053">
        <w:rPr>
          <w:sz w:val="24"/>
          <w:szCs w:val="24"/>
        </w:rPr>
        <w:t>Реквизиты доверенности представителя акционера №__________  дата выдачи ______________</w:t>
      </w:r>
    </w:p>
    <w:p w:rsidR="0023396B" w:rsidRPr="00C73053" w:rsidRDefault="0023396B" w:rsidP="0023396B">
      <w:pPr>
        <w:rPr>
          <w:sz w:val="24"/>
          <w:szCs w:val="24"/>
        </w:rPr>
      </w:pPr>
    </w:p>
    <w:p w:rsidR="0023396B" w:rsidRPr="00C73053" w:rsidRDefault="0023396B" w:rsidP="0023396B">
      <w:pPr>
        <w:rPr>
          <w:sz w:val="24"/>
          <w:szCs w:val="24"/>
        </w:rPr>
      </w:pPr>
      <w:r w:rsidRPr="00C73053">
        <w:rPr>
          <w:sz w:val="24"/>
          <w:szCs w:val="24"/>
        </w:rPr>
        <w:t xml:space="preserve">Лицо, выдавшее </w:t>
      </w:r>
      <w:r>
        <w:rPr>
          <w:sz w:val="24"/>
          <w:szCs w:val="24"/>
        </w:rPr>
        <w:t xml:space="preserve"> д</w:t>
      </w:r>
      <w:r w:rsidRPr="00C73053">
        <w:rPr>
          <w:sz w:val="24"/>
          <w:szCs w:val="24"/>
        </w:rPr>
        <w:t>оверенность________________________________________________________</w:t>
      </w:r>
    </w:p>
    <w:p w:rsidR="0023396B" w:rsidRPr="008D5EBF" w:rsidRDefault="0023396B" w:rsidP="0023396B">
      <w:pPr>
        <w:rPr>
          <w:b/>
          <w:i/>
          <w:sz w:val="24"/>
          <w:szCs w:val="24"/>
        </w:rPr>
      </w:pPr>
      <w:r w:rsidRPr="008D5EBF">
        <w:rPr>
          <w:b/>
          <w:i/>
          <w:sz w:val="24"/>
          <w:szCs w:val="24"/>
        </w:rPr>
        <w:t>(Доверенность прикладывается к бюллетеню для голосования)</w:t>
      </w:r>
    </w:p>
    <w:p w:rsidR="0023396B" w:rsidRPr="00C73053" w:rsidRDefault="0023396B" w:rsidP="0023396B">
      <w:pPr>
        <w:ind w:left="-180" w:hanging="360"/>
        <w:rPr>
          <w:b/>
          <w:sz w:val="24"/>
          <w:szCs w:val="24"/>
        </w:rPr>
      </w:pPr>
    </w:p>
    <w:p w:rsidR="0023396B" w:rsidRDefault="0023396B" w:rsidP="0023396B">
      <w:pPr>
        <w:pStyle w:val="a3"/>
        <w:jc w:val="right"/>
        <w:rPr>
          <w:b w:val="0"/>
          <w:sz w:val="20"/>
          <w:u w:val="none"/>
        </w:rPr>
      </w:pPr>
    </w:p>
    <w:p w:rsidR="0023396B" w:rsidRDefault="0023396B" w:rsidP="0023396B">
      <w:pPr>
        <w:pStyle w:val="a3"/>
        <w:jc w:val="right"/>
        <w:rPr>
          <w:b w:val="0"/>
          <w:sz w:val="20"/>
          <w:u w:val="none"/>
        </w:rPr>
      </w:pPr>
    </w:p>
    <w:p w:rsidR="0023396B" w:rsidRPr="00A733AC" w:rsidRDefault="0023396B" w:rsidP="0023396B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23396B" w:rsidRDefault="0023396B" w:rsidP="0023396B">
      <w:pPr>
        <w:ind w:left="-180" w:hanging="360"/>
        <w:rPr>
          <w:b/>
          <w:sz w:val="24"/>
          <w:szCs w:val="24"/>
        </w:rPr>
      </w:pPr>
    </w:p>
    <w:p w:rsidR="0023396B" w:rsidRDefault="0023396B" w:rsidP="0023396B">
      <w:pPr>
        <w:ind w:left="-180" w:hanging="360"/>
        <w:rPr>
          <w:b/>
          <w:sz w:val="24"/>
          <w:szCs w:val="24"/>
        </w:rPr>
      </w:pPr>
    </w:p>
    <w:p w:rsidR="0023396B" w:rsidRPr="00A733AC" w:rsidRDefault="0023396B" w:rsidP="0023396B">
      <w:pPr>
        <w:ind w:left="-180" w:hanging="360"/>
        <w:rPr>
          <w:b/>
          <w:sz w:val="24"/>
          <w:szCs w:val="24"/>
        </w:rPr>
      </w:pPr>
    </w:p>
    <w:p w:rsidR="0023396B" w:rsidRPr="00A733AC" w:rsidRDefault="0023396B" w:rsidP="0023396B">
      <w:pPr>
        <w:ind w:left="-180" w:hanging="360"/>
        <w:rPr>
          <w:b/>
          <w:sz w:val="24"/>
          <w:szCs w:val="24"/>
        </w:rPr>
      </w:pPr>
    </w:p>
    <w:p w:rsidR="0023396B" w:rsidRPr="00A733AC" w:rsidRDefault="0023396B" w:rsidP="0023396B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23396B" w:rsidRPr="001A780F" w:rsidRDefault="0023396B" w:rsidP="0023396B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A780F">
        <w:rPr>
          <w:sz w:val="24"/>
          <w:szCs w:val="24"/>
        </w:rPr>
        <w:t>Голосующий вправе выбрать (ОСТАВИТЬ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23396B" w:rsidRPr="00A733AC" w:rsidRDefault="0023396B" w:rsidP="0023396B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22"/>
        <w:gridCol w:w="1843"/>
      </w:tblGrid>
      <w:tr w:rsidR="0023396B" w:rsidTr="005A3447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6B" w:rsidRPr="00A733AC" w:rsidRDefault="0023396B" w:rsidP="005A3447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3396B" w:rsidRPr="00EC119A" w:rsidRDefault="0023396B" w:rsidP="005A3447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23396B" w:rsidTr="005A3447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6B" w:rsidRPr="00A733AC" w:rsidRDefault="0023396B" w:rsidP="005A3447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3396B" w:rsidRPr="00EC119A" w:rsidRDefault="0023396B" w:rsidP="005A3447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23396B" w:rsidTr="005A3447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6B" w:rsidRPr="00A733AC" w:rsidRDefault="0023396B" w:rsidP="005A3447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3396B" w:rsidRPr="00A963D4" w:rsidRDefault="0023396B" w:rsidP="005A3447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3396B" w:rsidRDefault="0023396B" w:rsidP="0023396B">
      <w:pPr>
        <w:rPr>
          <w:rFonts w:ascii="Arial" w:hAnsi="Arial" w:cs="Arial"/>
          <w:bCs/>
          <w:i/>
          <w:sz w:val="16"/>
          <w:szCs w:val="16"/>
        </w:rPr>
      </w:pPr>
    </w:p>
    <w:p w:rsidR="0023396B" w:rsidRPr="00A733AC" w:rsidRDefault="0023396B" w:rsidP="0023396B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proofErr w:type="gramStart"/>
      <w:r w:rsidRPr="00A733AC">
        <w:rPr>
          <w:sz w:val="24"/>
          <w:szCs w:val="24"/>
        </w:rPr>
        <w:t>Если в бюллетене оставлены более одного варианта,  то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</w:t>
      </w:r>
      <w:proofErr w:type="gramEnd"/>
      <w:r w:rsidRPr="00A733AC">
        <w:rPr>
          <w:sz w:val="24"/>
          <w:szCs w:val="24"/>
        </w:rPr>
        <w:t xml:space="preserve"> с указаниями владельцев депозитарных ценных бумаг     </w:t>
      </w:r>
    </w:p>
    <w:p w:rsidR="0023396B" w:rsidRPr="00A733AC" w:rsidRDefault="0023396B" w:rsidP="0023396B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A733AC">
        <w:rPr>
          <w:sz w:val="24"/>
          <w:szCs w:val="24"/>
        </w:rPr>
        <w:t xml:space="preserve">, </w:t>
      </w:r>
      <w:proofErr w:type="gramStart"/>
      <w:r w:rsidRPr="00A733AC">
        <w:rPr>
          <w:sz w:val="24"/>
          <w:szCs w:val="24"/>
        </w:rPr>
        <w:t>имеющих</w:t>
      </w:r>
      <w:proofErr w:type="gramEnd"/>
      <w:r w:rsidRPr="00A733AC">
        <w:rPr>
          <w:sz w:val="24"/>
          <w:szCs w:val="24"/>
        </w:rPr>
        <w:t xml:space="preserve"> право на участие в общем собрании.</w:t>
      </w:r>
    </w:p>
    <w:p w:rsidR="0023396B" w:rsidRDefault="0023396B" w:rsidP="0023396B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  <w:proofErr w:type="gramEnd"/>
    </w:p>
    <w:p w:rsidR="0023396B" w:rsidRDefault="0023396B" w:rsidP="0023396B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23396B" w:rsidRPr="00A733AC" w:rsidRDefault="0023396B" w:rsidP="0023396B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23396B" w:rsidRPr="00A733AC" w:rsidRDefault="0023396B" w:rsidP="0023396B">
      <w:pPr>
        <w:pStyle w:val="a3"/>
        <w:rPr>
          <w:sz w:val="24"/>
          <w:szCs w:val="24"/>
        </w:rPr>
      </w:pPr>
    </w:p>
    <w:p w:rsidR="0023396B" w:rsidRPr="00A733AC" w:rsidRDefault="0023396B" w:rsidP="0023396B">
      <w:pPr>
        <w:pStyle w:val="a3"/>
        <w:rPr>
          <w:sz w:val="24"/>
          <w:szCs w:val="24"/>
        </w:rPr>
      </w:pPr>
    </w:p>
    <w:p w:rsidR="0023396B" w:rsidRPr="00A733AC" w:rsidRDefault="0023396B" w:rsidP="0023396B">
      <w:pPr>
        <w:pStyle w:val="a3"/>
        <w:rPr>
          <w:sz w:val="24"/>
          <w:szCs w:val="24"/>
        </w:rPr>
      </w:pPr>
    </w:p>
    <w:p w:rsidR="0023396B" w:rsidRPr="00A733AC" w:rsidRDefault="0023396B" w:rsidP="0023396B">
      <w:pPr>
        <w:rPr>
          <w:sz w:val="24"/>
          <w:szCs w:val="24"/>
        </w:rPr>
      </w:pPr>
    </w:p>
    <w:p w:rsidR="0023396B" w:rsidRPr="00A733AC" w:rsidRDefault="0023396B" w:rsidP="0023396B">
      <w:pPr>
        <w:rPr>
          <w:sz w:val="24"/>
          <w:szCs w:val="24"/>
        </w:rPr>
      </w:pPr>
    </w:p>
    <w:p w:rsidR="0023396B" w:rsidRPr="00A733AC" w:rsidRDefault="0023396B" w:rsidP="0023396B">
      <w:pPr>
        <w:rPr>
          <w:sz w:val="24"/>
          <w:szCs w:val="24"/>
        </w:rPr>
      </w:pPr>
    </w:p>
    <w:p w:rsidR="0023396B" w:rsidRPr="00A733AC" w:rsidRDefault="0023396B" w:rsidP="0023396B">
      <w:pPr>
        <w:rPr>
          <w:sz w:val="24"/>
          <w:szCs w:val="24"/>
        </w:rPr>
      </w:pPr>
    </w:p>
    <w:p w:rsidR="0023396B" w:rsidRDefault="0023396B" w:rsidP="0023396B">
      <w:pPr>
        <w:jc w:val="both"/>
        <w:rPr>
          <w:sz w:val="22"/>
          <w:szCs w:val="22"/>
        </w:rPr>
      </w:pPr>
    </w:p>
    <w:p w:rsidR="0023396B" w:rsidRDefault="0023396B" w:rsidP="0023396B">
      <w:pPr>
        <w:jc w:val="both"/>
        <w:rPr>
          <w:sz w:val="22"/>
          <w:szCs w:val="22"/>
        </w:rPr>
      </w:pPr>
    </w:p>
    <w:p w:rsidR="0023396B" w:rsidRDefault="0023396B" w:rsidP="0023396B">
      <w:pPr>
        <w:jc w:val="both"/>
        <w:rPr>
          <w:b/>
          <w:bCs/>
          <w:sz w:val="24"/>
          <w:szCs w:val="24"/>
        </w:rPr>
      </w:pPr>
    </w:p>
    <w:p w:rsidR="008806CE" w:rsidRDefault="008806CE" w:rsidP="00D57B83">
      <w:pPr>
        <w:pStyle w:val="a3"/>
        <w:jc w:val="right"/>
        <w:rPr>
          <w:b w:val="0"/>
          <w:sz w:val="20"/>
          <w:u w:val="none"/>
        </w:rPr>
      </w:pPr>
    </w:p>
    <w:sectPr w:rsidR="008806CE" w:rsidSect="007A2C12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118"/>
    <w:multiLevelType w:val="hybridMultilevel"/>
    <w:tmpl w:val="5BBC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3C20"/>
    <w:multiLevelType w:val="hybridMultilevel"/>
    <w:tmpl w:val="249E2AB8"/>
    <w:lvl w:ilvl="0" w:tplc="D4CAC11E">
      <w:start w:val="1"/>
      <w:numFmt w:val="decimal"/>
      <w:lvlText w:val="%1."/>
      <w:lvlJc w:val="left"/>
      <w:pPr>
        <w:ind w:left="-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" w:hanging="360"/>
      </w:pPr>
    </w:lvl>
    <w:lvl w:ilvl="2" w:tplc="0419001B" w:tentative="1">
      <w:start w:val="1"/>
      <w:numFmt w:val="lowerRoman"/>
      <w:lvlText w:val="%3."/>
      <w:lvlJc w:val="right"/>
      <w:pPr>
        <w:ind w:left="898" w:hanging="180"/>
      </w:pPr>
    </w:lvl>
    <w:lvl w:ilvl="3" w:tplc="0419000F" w:tentative="1">
      <w:start w:val="1"/>
      <w:numFmt w:val="decimal"/>
      <w:lvlText w:val="%4."/>
      <w:lvlJc w:val="left"/>
      <w:pPr>
        <w:ind w:left="1618" w:hanging="360"/>
      </w:pPr>
    </w:lvl>
    <w:lvl w:ilvl="4" w:tplc="04190019" w:tentative="1">
      <w:start w:val="1"/>
      <w:numFmt w:val="lowerLetter"/>
      <w:lvlText w:val="%5."/>
      <w:lvlJc w:val="left"/>
      <w:pPr>
        <w:ind w:left="2338" w:hanging="360"/>
      </w:pPr>
    </w:lvl>
    <w:lvl w:ilvl="5" w:tplc="0419001B" w:tentative="1">
      <w:start w:val="1"/>
      <w:numFmt w:val="lowerRoman"/>
      <w:lvlText w:val="%6."/>
      <w:lvlJc w:val="right"/>
      <w:pPr>
        <w:ind w:left="3058" w:hanging="180"/>
      </w:pPr>
    </w:lvl>
    <w:lvl w:ilvl="6" w:tplc="0419000F" w:tentative="1">
      <w:start w:val="1"/>
      <w:numFmt w:val="decimal"/>
      <w:lvlText w:val="%7."/>
      <w:lvlJc w:val="left"/>
      <w:pPr>
        <w:ind w:left="3778" w:hanging="360"/>
      </w:pPr>
    </w:lvl>
    <w:lvl w:ilvl="7" w:tplc="04190019" w:tentative="1">
      <w:start w:val="1"/>
      <w:numFmt w:val="lowerLetter"/>
      <w:lvlText w:val="%8."/>
      <w:lvlJc w:val="left"/>
      <w:pPr>
        <w:ind w:left="4498" w:hanging="360"/>
      </w:pPr>
    </w:lvl>
    <w:lvl w:ilvl="8" w:tplc="0419001B" w:tentative="1">
      <w:start w:val="1"/>
      <w:numFmt w:val="lowerRoman"/>
      <w:lvlText w:val="%9."/>
      <w:lvlJc w:val="right"/>
      <w:pPr>
        <w:ind w:left="5218" w:hanging="180"/>
      </w:pPr>
    </w:lvl>
  </w:abstractNum>
  <w:abstractNum w:abstractNumId="2">
    <w:nsid w:val="6E241E98"/>
    <w:multiLevelType w:val="hybridMultilevel"/>
    <w:tmpl w:val="E8E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53B5B"/>
    <w:rsid w:val="00001A01"/>
    <w:rsid w:val="00003676"/>
    <w:rsid w:val="00003DCA"/>
    <w:rsid w:val="00005C14"/>
    <w:rsid w:val="000076C1"/>
    <w:rsid w:val="000119D8"/>
    <w:rsid w:val="000169C8"/>
    <w:rsid w:val="00017035"/>
    <w:rsid w:val="00036E49"/>
    <w:rsid w:val="00044698"/>
    <w:rsid w:val="00044B66"/>
    <w:rsid w:val="00046654"/>
    <w:rsid w:val="000502E3"/>
    <w:rsid w:val="00052F99"/>
    <w:rsid w:val="00054DF2"/>
    <w:rsid w:val="0005780F"/>
    <w:rsid w:val="000610FD"/>
    <w:rsid w:val="0006510D"/>
    <w:rsid w:val="00067056"/>
    <w:rsid w:val="00067AAF"/>
    <w:rsid w:val="0007133D"/>
    <w:rsid w:val="00071807"/>
    <w:rsid w:val="000723A6"/>
    <w:rsid w:val="000744E6"/>
    <w:rsid w:val="00081B33"/>
    <w:rsid w:val="000820BD"/>
    <w:rsid w:val="00094A94"/>
    <w:rsid w:val="00095678"/>
    <w:rsid w:val="000957C8"/>
    <w:rsid w:val="000A565F"/>
    <w:rsid w:val="000A6BE2"/>
    <w:rsid w:val="000A7E63"/>
    <w:rsid w:val="000B5B71"/>
    <w:rsid w:val="000B63AD"/>
    <w:rsid w:val="000B71A9"/>
    <w:rsid w:val="000C1623"/>
    <w:rsid w:val="000D1D9B"/>
    <w:rsid w:val="000D6CAC"/>
    <w:rsid w:val="000E08EF"/>
    <w:rsid w:val="000E1706"/>
    <w:rsid w:val="000E307B"/>
    <w:rsid w:val="000E4777"/>
    <w:rsid w:val="000E66AD"/>
    <w:rsid w:val="000E73BE"/>
    <w:rsid w:val="000F1728"/>
    <w:rsid w:val="000F312E"/>
    <w:rsid w:val="000F435B"/>
    <w:rsid w:val="00101719"/>
    <w:rsid w:val="00101B88"/>
    <w:rsid w:val="00101BCB"/>
    <w:rsid w:val="001038A5"/>
    <w:rsid w:val="00106554"/>
    <w:rsid w:val="001077E8"/>
    <w:rsid w:val="00110102"/>
    <w:rsid w:val="00115306"/>
    <w:rsid w:val="00117471"/>
    <w:rsid w:val="0011756C"/>
    <w:rsid w:val="00120ED3"/>
    <w:rsid w:val="00124B45"/>
    <w:rsid w:val="00124E6D"/>
    <w:rsid w:val="00125609"/>
    <w:rsid w:val="001267EB"/>
    <w:rsid w:val="001329C7"/>
    <w:rsid w:val="00135BF7"/>
    <w:rsid w:val="001408A6"/>
    <w:rsid w:val="00141B89"/>
    <w:rsid w:val="00146B98"/>
    <w:rsid w:val="001507B0"/>
    <w:rsid w:val="00161694"/>
    <w:rsid w:val="00164C22"/>
    <w:rsid w:val="00164E16"/>
    <w:rsid w:val="0017310A"/>
    <w:rsid w:val="00173132"/>
    <w:rsid w:val="00186F5D"/>
    <w:rsid w:val="00195361"/>
    <w:rsid w:val="00195FD5"/>
    <w:rsid w:val="001963CB"/>
    <w:rsid w:val="001A71C9"/>
    <w:rsid w:val="001A780F"/>
    <w:rsid w:val="001B1D52"/>
    <w:rsid w:val="001B54AD"/>
    <w:rsid w:val="001B74BC"/>
    <w:rsid w:val="001B7FAF"/>
    <w:rsid w:val="001C37DC"/>
    <w:rsid w:val="001C3E32"/>
    <w:rsid w:val="001C7BB4"/>
    <w:rsid w:val="001D2D44"/>
    <w:rsid w:val="001D50FF"/>
    <w:rsid w:val="001D6CDB"/>
    <w:rsid w:val="001E1844"/>
    <w:rsid w:val="001E2502"/>
    <w:rsid w:val="001E2A18"/>
    <w:rsid w:val="001E6F54"/>
    <w:rsid w:val="001E7769"/>
    <w:rsid w:val="001F06BE"/>
    <w:rsid w:val="00200B2F"/>
    <w:rsid w:val="00202477"/>
    <w:rsid w:val="00205A82"/>
    <w:rsid w:val="00207F75"/>
    <w:rsid w:val="002100CA"/>
    <w:rsid w:val="00214507"/>
    <w:rsid w:val="00215A8B"/>
    <w:rsid w:val="00230616"/>
    <w:rsid w:val="0023396B"/>
    <w:rsid w:val="00233B8D"/>
    <w:rsid w:val="002342B1"/>
    <w:rsid w:val="00242C06"/>
    <w:rsid w:val="00243126"/>
    <w:rsid w:val="002463D5"/>
    <w:rsid w:val="002539C2"/>
    <w:rsid w:val="002604E8"/>
    <w:rsid w:val="002650A3"/>
    <w:rsid w:val="00266525"/>
    <w:rsid w:val="00270556"/>
    <w:rsid w:val="00272666"/>
    <w:rsid w:val="00274A74"/>
    <w:rsid w:val="00274C99"/>
    <w:rsid w:val="00276CEF"/>
    <w:rsid w:val="00282AC2"/>
    <w:rsid w:val="00282C8B"/>
    <w:rsid w:val="002956C6"/>
    <w:rsid w:val="00297F65"/>
    <w:rsid w:val="002A198D"/>
    <w:rsid w:val="002A2A41"/>
    <w:rsid w:val="002B000A"/>
    <w:rsid w:val="002B3279"/>
    <w:rsid w:val="002B71AB"/>
    <w:rsid w:val="002C0A40"/>
    <w:rsid w:val="002C217E"/>
    <w:rsid w:val="002C2C10"/>
    <w:rsid w:val="002C4666"/>
    <w:rsid w:val="002D29DA"/>
    <w:rsid w:val="002D5CF0"/>
    <w:rsid w:val="002E11CA"/>
    <w:rsid w:val="002E2204"/>
    <w:rsid w:val="002E6FFD"/>
    <w:rsid w:val="00301388"/>
    <w:rsid w:val="003027D6"/>
    <w:rsid w:val="003037B3"/>
    <w:rsid w:val="00304607"/>
    <w:rsid w:val="00304B83"/>
    <w:rsid w:val="00311275"/>
    <w:rsid w:val="0031282A"/>
    <w:rsid w:val="00315A31"/>
    <w:rsid w:val="00320EBA"/>
    <w:rsid w:val="00327DE2"/>
    <w:rsid w:val="00331BF7"/>
    <w:rsid w:val="0033356D"/>
    <w:rsid w:val="0033563D"/>
    <w:rsid w:val="003364BB"/>
    <w:rsid w:val="003370C3"/>
    <w:rsid w:val="00350030"/>
    <w:rsid w:val="0035431E"/>
    <w:rsid w:val="0035582D"/>
    <w:rsid w:val="00356F36"/>
    <w:rsid w:val="00361B53"/>
    <w:rsid w:val="00370BAA"/>
    <w:rsid w:val="003726A3"/>
    <w:rsid w:val="00372C16"/>
    <w:rsid w:val="00374EA4"/>
    <w:rsid w:val="003800D2"/>
    <w:rsid w:val="00386B42"/>
    <w:rsid w:val="0039605C"/>
    <w:rsid w:val="003A021C"/>
    <w:rsid w:val="003A72D3"/>
    <w:rsid w:val="003B03ED"/>
    <w:rsid w:val="003B14BC"/>
    <w:rsid w:val="003C5E15"/>
    <w:rsid w:val="003C6D9D"/>
    <w:rsid w:val="003D0890"/>
    <w:rsid w:val="003D291D"/>
    <w:rsid w:val="003D6801"/>
    <w:rsid w:val="003E0014"/>
    <w:rsid w:val="003E55C7"/>
    <w:rsid w:val="003E69F7"/>
    <w:rsid w:val="003F1793"/>
    <w:rsid w:val="003F3BE1"/>
    <w:rsid w:val="003F523D"/>
    <w:rsid w:val="003F7C42"/>
    <w:rsid w:val="00403F14"/>
    <w:rsid w:val="00407F76"/>
    <w:rsid w:val="00413D79"/>
    <w:rsid w:val="00417CBC"/>
    <w:rsid w:val="00422767"/>
    <w:rsid w:val="00423227"/>
    <w:rsid w:val="00425614"/>
    <w:rsid w:val="00433B61"/>
    <w:rsid w:val="004357EF"/>
    <w:rsid w:val="00435EC8"/>
    <w:rsid w:val="004363AC"/>
    <w:rsid w:val="0044369C"/>
    <w:rsid w:val="0045186B"/>
    <w:rsid w:val="0046066D"/>
    <w:rsid w:val="0046091D"/>
    <w:rsid w:val="00470952"/>
    <w:rsid w:val="004739CA"/>
    <w:rsid w:val="00473ABA"/>
    <w:rsid w:val="004752B7"/>
    <w:rsid w:val="00476EE0"/>
    <w:rsid w:val="00477563"/>
    <w:rsid w:val="00481EAC"/>
    <w:rsid w:val="00486C65"/>
    <w:rsid w:val="00494445"/>
    <w:rsid w:val="004A6148"/>
    <w:rsid w:val="004A7BD6"/>
    <w:rsid w:val="004B4655"/>
    <w:rsid w:val="004C1C6F"/>
    <w:rsid w:val="004C2615"/>
    <w:rsid w:val="004C2B80"/>
    <w:rsid w:val="004C31F4"/>
    <w:rsid w:val="004C7E4B"/>
    <w:rsid w:val="004D57B0"/>
    <w:rsid w:val="004D5EE2"/>
    <w:rsid w:val="004D6DBA"/>
    <w:rsid w:val="004E3ADC"/>
    <w:rsid w:val="004E78FD"/>
    <w:rsid w:val="004F1964"/>
    <w:rsid w:val="004F56AA"/>
    <w:rsid w:val="005025F0"/>
    <w:rsid w:val="00503448"/>
    <w:rsid w:val="00511F62"/>
    <w:rsid w:val="00516CA6"/>
    <w:rsid w:val="00520BF1"/>
    <w:rsid w:val="005217A8"/>
    <w:rsid w:val="00523751"/>
    <w:rsid w:val="005238FF"/>
    <w:rsid w:val="0053209D"/>
    <w:rsid w:val="0054446D"/>
    <w:rsid w:val="00550E00"/>
    <w:rsid w:val="00551107"/>
    <w:rsid w:val="00565F5B"/>
    <w:rsid w:val="005663C1"/>
    <w:rsid w:val="00576BAB"/>
    <w:rsid w:val="0058421B"/>
    <w:rsid w:val="0058512C"/>
    <w:rsid w:val="00585DC6"/>
    <w:rsid w:val="005A69E9"/>
    <w:rsid w:val="005B0A54"/>
    <w:rsid w:val="005B1538"/>
    <w:rsid w:val="005B6F82"/>
    <w:rsid w:val="005C01A3"/>
    <w:rsid w:val="005C08DA"/>
    <w:rsid w:val="005C3A00"/>
    <w:rsid w:val="005C4BAF"/>
    <w:rsid w:val="005D3966"/>
    <w:rsid w:val="005D60B0"/>
    <w:rsid w:val="005E744E"/>
    <w:rsid w:val="005F2392"/>
    <w:rsid w:val="005F62A7"/>
    <w:rsid w:val="005F66D0"/>
    <w:rsid w:val="00600FB4"/>
    <w:rsid w:val="006134FC"/>
    <w:rsid w:val="00614562"/>
    <w:rsid w:val="00617C50"/>
    <w:rsid w:val="00621489"/>
    <w:rsid w:val="00624941"/>
    <w:rsid w:val="00641F3D"/>
    <w:rsid w:val="00644BA4"/>
    <w:rsid w:val="00651C26"/>
    <w:rsid w:val="00651E1A"/>
    <w:rsid w:val="006706CA"/>
    <w:rsid w:val="0067593E"/>
    <w:rsid w:val="00676805"/>
    <w:rsid w:val="00682080"/>
    <w:rsid w:val="00686B59"/>
    <w:rsid w:val="00686BC3"/>
    <w:rsid w:val="00690BC6"/>
    <w:rsid w:val="006923E9"/>
    <w:rsid w:val="006960ED"/>
    <w:rsid w:val="006A35DC"/>
    <w:rsid w:val="006A4E99"/>
    <w:rsid w:val="006A4EA7"/>
    <w:rsid w:val="006B2D1A"/>
    <w:rsid w:val="006B5CAB"/>
    <w:rsid w:val="006C43D2"/>
    <w:rsid w:val="006D7B63"/>
    <w:rsid w:val="006E0A0D"/>
    <w:rsid w:val="006E19AA"/>
    <w:rsid w:val="006E6191"/>
    <w:rsid w:val="006F05F0"/>
    <w:rsid w:val="006F3318"/>
    <w:rsid w:val="006F35E0"/>
    <w:rsid w:val="006F370A"/>
    <w:rsid w:val="00703F2A"/>
    <w:rsid w:val="007049E4"/>
    <w:rsid w:val="007066B7"/>
    <w:rsid w:val="007069CA"/>
    <w:rsid w:val="00707045"/>
    <w:rsid w:val="0071217E"/>
    <w:rsid w:val="0071329E"/>
    <w:rsid w:val="00716A90"/>
    <w:rsid w:val="00726EC8"/>
    <w:rsid w:val="00731A55"/>
    <w:rsid w:val="0073527F"/>
    <w:rsid w:val="00736361"/>
    <w:rsid w:val="007416BD"/>
    <w:rsid w:val="00752D36"/>
    <w:rsid w:val="00753E5D"/>
    <w:rsid w:val="00756E24"/>
    <w:rsid w:val="00757D3B"/>
    <w:rsid w:val="00765E9C"/>
    <w:rsid w:val="00766BF9"/>
    <w:rsid w:val="00767769"/>
    <w:rsid w:val="0076792F"/>
    <w:rsid w:val="007715DE"/>
    <w:rsid w:val="00780155"/>
    <w:rsid w:val="00780E95"/>
    <w:rsid w:val="00781AC4"/>
    <w:rsid w:val="00783F28"/>
    <w:rsid w:val="00785B2C"/>
    <w:rsid w:val="00786FBC"/>
    <w:rsid w:val="00790782"/>
    <w:rsid w:val="007A2BEB"/>
    <w:rsid w:val="007A2C12"/>
    <w:rsid w:val="007A5C5C"/>
    <w:rsid w:val="007B2C3A"/>
    <w:rsid w:val="007B2E16"/>
    <w:rsid w:val="007B77A9"/>
    <w:rsid w:val="007C6CDE"/>
    <w:rsid w:val="007D12C5"/>
    <w:rsid w:val="007E15AF"/>
    <w:rsid w:val="007E62EA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36822"/>
    <w:rsid w:val="0084034A"/>
    <w:rsid w:val="00840C35"/>
    <w:rsid w:val="00840E00"/>
    <w:rsid w:val="00844806"/>
    <w:rsid w:val="00844FC1"/>
    <w:rsid w:val="008459C3"/>
    <w:rsid w:val="00853B5D"/>
    <w:rsid w:val="00862142"/>
    <w:rsid w:val="00871578"/>
    <w:rsid w:val="008806CE"/>
    <w:rsid w:val="008812AA"/>
    <w:rsid w:val="008907FA"/>
    <w:rsid w:val="00890C21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D5EBF"/>
    <w:rsid w:val="008E4096"/>
    <w:rsid w:val="008E60AB"/>
    <w:rsid w:val="008E6547"/>
    <w:rsid w:val="008F0B2F"/>
    <w:rsid w:val="008F3D14"/>
    <w:rsid w:val="00901B51"/>
    <w:rsid w:val="009079E2"/>
    <w:rsid w:val="00907DB0"/>
    <w:rsid w:val="00916B2D"/>
    <w:rsid w:val="00924B76"/>
    <w:rsid w:val="009316EC"/>
    <w:rsid w:val="00941110"/>
    <w:rsid w:val="009422D1"/>
    <w:rsid w:val="00944768"/>
    <w:rsid w:val="0094797E"/>
    <w:rsid w:val="009552EF"/>
    <w:rsid w:val="00974C6B"/>
    <w:rsid w:val="00980476"/>
    <w:rsid w:val="00980A45"/>
    <w:rsid w:val="009856DE"/>
    <w:rsid w:val="009A29ED"/>
    <w:rsid w:val="009A476C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4E9A"/>
    <w:rsid w:val="009D740A"/>
    <w:rsid w:val="009E2943"/>
    <w:rsid w:val="009F2002"/>
    <w:rsid w:val="009F241A"/>
    <w:rsid w:val="009F3E1E"/>
    <w:rsid w:val="00A10474"/>
    <w:rsid w:val="00A12F6E"/>
    <w:rsid w:val="00A15FD1"/>
    <w:rsid w:val="00A347AF"/>
    <w:rsid w:val="00A36842"/>
    <w:rsid w:val="00A37B49"/>
    <w:rsid w:val="00A46F52"/>
    <w:rsid w:val="00A50BE0"/>
    <w:rsid w:val="00A53B5B"/>
    <w:rsid w:val="00A5522C"/>
    <w:rsid w:val="00A63BE4"/>
    <w:rsid w:val="00A65A7E"/>
    <w:rsid w:val="00A65E56"/>
    <w:rsid w:val="00A708E2"/>
    <w:rsid w:val="00A715BA"/>
    <w:rsid w:val="00A733AC"/>
    <w:rsid w:val="00A7395F"/>
    <w:rsid w:val="00A7416A"/>
    <w:rsid w:val="00A90139"/>
    <w:rsid w:val="00A93562"/>
    <w:rsid w:val="00A963D4"/>
    <w:rsid w:val="00A968EA"/>
    <w:rsid w:val="00A96B11"/>
    <w:rsid w:val="00AA3E2D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588B"/>
    <w:rsid w:val="00B1750E"/>
    <w:rsid w:val="00B262F4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40F5"/>
    <w:rsid w:val="00B6634B"/>
    <w:rsid w:val="00B675F6"/>
    <w:rsid w:val="00B75DFE"/>
    <w:rsid w:val="00B75EE2"/>
    <w:rsid w:val="00B77DE7"/>
    <w:rsid w:val="00B81839"/>
    <w:rsid w:val="00B81C5B"/>
    <w:rsid w:val="00B9224D"/>
    <w:rsid w:val="00B940E6"/>
    <w:rsid w:val="00B9630F"/>
    <w:rsid w:val="00BA427C"/>
    <w:rsid w:val="00BA443B"/>
    <w:rsid w:val="00BA7320"/>
    <w:rsid w:val="00BB77A4"/>
    <w:rsid w:val="00BC69FC"/>
    <w:rsid w:val="00BD44C1"/>
    <w:rsid w:val="00BD57B3"/>
    <w:rsid w:val="00BF20AB"/>
    <w:rsid w:val="00C00177"/>
    <w:rsid w:val="00C030FB"/>
    <w:rsid w:val="00C05945"/>
    <w:rsid w:val="00C0796F"/>
    <w:rsid w:val="00C11703"/>
    <w:rsid w:val="00C11BE4"/>
    <w:rsid w:val="00C13EC4"/>
    <w:rsid w:val="00C16269"/>
    <w:rsid w:val="00C21B58"/>
    <w:rsid w:val="00C273D4"/>
    <w:rsid w:val="00C27BCD"/>
    <w:rsid w:val="00C37CF7"/>
    <w:rsid w:val="00C5192E"/>
    <w:rsid w:val="00C5417A"/>
    <w:rsid w:val="00C559DE"/>
    <w:rsid w:val="00C6005A"/>
    <w:rsid w:val="00C63D4F"/>
    <w:rsid w:val="00C73053"/>
    <w:rsid w:val="00C75E60"/>
    <w:rsid w:val="00C76C60"/>
    <w:rsid w:val="00C771A8"/>
    <w:rsid w:val="00C823CC"/>
    <w:rsid w:val="00C85E1B"/>
    <w:rsid w:val="00C92DCC"/>
    <w:rsid w:val="00C93367"/>
    <w:rsid w:val="00CA10D0"/>
    <w:rsid w:val="00CB377E"/>
    <w:rsid w:val="00CB5186"/>
    <w:rsid w:val="00CC469F"/>
    <w:rsid w:val="00CC4916"/>
    <w:rsid w:val="00CC6191"/>
    <w:rsid w:val="00CD4BE2"/>
    <w:rsid w:val="00CE15CF"/>
    <w:rsid w:val="00CE2150"/>
    <w:rsid w:val="00CF2C0C"/>
    <w:rsid w:val="00CF3468"/>
    <w:rsid w:val="00CF759D"/>
    <w:rsid w:val="00D014C0"/>
    <w:rsid w:val="00D05ACA"/>
    <w:rsid w:val="00D10B66"/>
    <w:rsid w:val="00D223DF"/>
    <w:rsid w:val="00D2485F"/>
    <w:rsid w:val="00D24DA4"/>
    <w:rsid w:val="00D26B78"/>
    <w:rsid w:val="00D31D34"/>
    <w:rsid w:val="00D330E8"/>
    <w:rsid w:val="00D3661D"/>
    <w:rsid w:val="00D466F1"/>
    <w:rsid w:val="00D51126"/>
    <w:rsid w:val="00D514EE"/>
    <w:rsid w:val="00D57B83"/>
    <w:rsid w:val="00D622C2"/>
    <w:rsid w:val="00D662E1"/>
    <w:rsid w:val="00D704F8"/>
    <w:rsid w:val="00D715EF"/>
    <w:rsid w:val="00D75167"/>
    <w:rsid w:val="00D75D82"/>
    <w:rsid w:val="00D771A8"/>
    <w:rsid w:val="00D90D56"/>
    <w:rsid w:val="00D969A5"/>
    <w:rsid w:val="00DA222C"/>
    <w:rsid w:val="00DA6803"/>
    <w:rsid w:val="00DB23AD"/>
    <w:rsid w:val="00DB627C"/>
    <w:rsid w:val="00DC0CB1"/>
    <w:rsid w:val="00DD2E85"/>
    <w:rsid w:val="00DE216E"/>
    <w:rsid w:val="00DF105B"/>
    <w:rsid w:val="00DF2236"/>
    <w:rsid w:val="00DF5917"/>
    <w:rsid w:val="00DF6401"/>
    <w:rsid w:val="00E002E6"/>
    <w:rsid w:val="00E017FD"/>
    <w:rsid w:val="00E041A4"/>
    <w:rsid w:val="00E10D6C"/>
    <w:rsid w:val="00E27555"/>
    <w:rsid w:val="00E34370"/>
    <w:rsid w:val="00E34D38"/>
    <w:rsid w:val="00E37B17"/>
    <w:rsid w:val="00E46C05"/>
    <w:rsid w:val="00E47F87"/>
    <w:rsid w:val="00E512A8"/>
    <w:rsid w:val="00E87919"/>
    <w:rsid w:val="00E97793"/>
    <w:rsid w:val="00EA1477"/>
    <w:rsid w:val="00EB1DA4"/>
    <w:rsid w:val="00EB5968"/>
    <w:rsid w:val="00EB6FD0"/>
    <w:rsid w:val="00EB76B3"/>
    <w:rsid w:val="00EC01CD"/>
    <w:rsid w:val="00EC0525"/>
    <w:rsid w:val="00EC1172"/>
    <w:rsid w:val="00EC119A"/>
    <w:rsid w:val="00EC24C8"/>
    <w:rsid w:val="00EC6CEE"/>
    <w:rsid w:val="00ED49DF"/>
    <w:rsid w:val="00ED539C"/>
    <w:rsid w:val="00EE0707"/>
    <w:rsid w:val="00EE6912"/>
    <w:rsid w:val="00EF6994"/>
    <w:rsid w:val="00F02A42"/>
    <w:rsid w:val="00F04186"/>
    <w:rsid w:val="00F05E80"/>
    <w:rsid w:val="00F064B3"/>
    <w:rsid w:val="00F10CCD"/>
    <w:rsid w:val="00F122F2"/>
    <w:rsid w:val="00F13285"/>
    <w:rsid w:val="00F1771F"/>
    <w:rsid w:val="00F30B33"/>
    <w:rsid w:val="00F32ADC"/>
    <w:rsid w:val="00F35A86"/>
    <w:rsid w:val="00F42574"/>
    <w:rsid w:val="00F4791C"/>
    <w:rsid w:val="00F500A8"/>
    <w:rsid w:val="00F5120C"/>
    <w:rsid w:val="00F548FC"/>
    <w:rsid w:val="00F57FE2"/>
    <w:rsid w:val="00F6501E"/>
    <w:rsid w:val="00F66033"/>
    <w:rsid w:val="00F664D8"/>
    <w:rsid w:val="00F704A8"/>
    <w:rsid w:val="00F70669"/>
    <w:rsid w:val="00F70A0D"/>
    <w:rsid w:val="00F75CB7"/>
    <w:rsid w:val="00F8244F"/>
    <w:rsid w:val="00F84838"/>
    <w:rsid w:val="00F84E7D"/>
    <w:rsid w:val="00F857C5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C44"/>
    <w:rsid w:val="00FE662B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B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3B5B"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A53B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A53B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53B5B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A53B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B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3B5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B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53B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53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3B5B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A53B5B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A53B5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semiHidden/>
    <w:unhideWhenUsed/>
    <w:rsid w:val="00A53B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53B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19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502E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39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2014-10-16T17:40:00Z</cp:lastPrinted>
  <dcterms:created xsi:type="dcterms:W3CDTF">2014-08-29T11:00:00Z</dcterms:created>
  <dcterms:modified xsi:type="dcterms:W3CDTF">2017-04-25T10:47:00Z</dcterms:modified>
</cp:coreProperties>
</file>